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89" w:rsidRDefault="000B4389" w:rsidP="000B4389"/>
    <w:tbl>
      <w:tblPr>
        <w:tblpPr w:leftFromText="187" w:rightFromText="187" w:vertAnchor="page" w:horzAnchor="page" w:tblpX="1127" w:tblpY="9497"/>
        <w:tblW w:w="5000" w:type="pct"/>
        <w:tblLook w:val="04A0" w:firstRow="1" w:lastRow="0" w:firstColumn="1" w:lastColumn="0" w:noHBand="0" w:noVBand="1"/>
      </w:tblPr>
      <w:tblGrid>
        <w:gridCol w:w="9214"/>
      </w:tblGrid>
      <w:tr w:rsidR="000B4389" w:rsidTr="00914886">
        <w:tc>
          <w:tcPr>
            <w:tcW w:w="0" w:type="auto"/>
          </w:tcPr>
          <w:p w:rsidR="000B4389" w:rsidRPr="00667548" w:rsidRDefault="000B4389" w:rsidP="00914886">
            <w:pPr>
              <w:spacing w:after="0" w:line="240" w:lineRule="auto"/>
              <w:rPr>
                <w:color w:val="808080"/>
              </w:rPr>
            </w:pPr>
          </w:p>
        </w:tc>
      </w:tr>
    </w:tbl>
    <w:p w:rsidR="000B4389" w:rsidRDefault="000B4389" w:rsidP="000B4389"/>
    <w:p w:rsidR="000B4389" w:rsidRDefault="000B4389" w:rsidP="000B4389">
      <w:r>
        <w:rPr>
          <w:noProof/>
          <w:lang w:eastAsia="es-MX"/>
        </w:rPr>
        <w:drawing>
          <wp:inline distT="0" distB="0" distL="0" distR="0" wp14:anchorId="4CD7C0FB" wp14:editId="0C13360D">
            <wp:extent cx="1905000" cy="1905000"/>
            <wp:effectExtent l="0" t="0" r="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Pr>
          <w:noProof/>
          <w:lang w:eastAsia="es-MX"/>
        </w:rPr>
        <mc:AlternateContent>
          <mc:Choice Requires="wpg">
            <w:drawing>
              <wp:anchor distT="0" distB="0" distL="114300" distR="114300" simplePos="0" relativeHeight="251659264" behindDoc="0" locked="0" layoutInCell="0" allowOverlap="1" wp14:anchorId="580D5488" wp14:editId="1270CE02">
                <wp:simplePos x="0" y="0"/>
                <wp:positionH relativeFrom="page">
                  <wp:align>center</wp:align>
                </wp:positionH>
                <wp:positionV relativeFrom="page">
                  <wp:align>center</wp:align>
                </wp:positionV>
                <wp:extent cx="7364095" cy="9537065"/>
                <wp:effectExtent l="13335" t="13335" r="13970" b="1270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4095" cy="9537065"/>
                          <a:chOff x="316" y="406"/>
                          <a:chExt cx="11608" cy="15028"/>
                        </a:xfrm>
                      </wpg:grpSpPr>
                      <wpg:grpSp>
                        <wpg:cNvPr id="4" name="Group 3"/>
                        <wpg:cNvGrpSpPr>
                          <a:grpSpLocks/>
                        </wpg:cNvGrpSpPr>
                        <wpg:grpSpPr bwMode="auto">
                          <a:xfrm>
                            <a:off x="316" y="406"/>
                            <a:ext cx="11608" cy="15028"/>
                            <a:chOff x="321" y="406"/>
                            <a:chExt cx="11600" cy="15025"/>
                          </a:xfrm>
                        </wpg:grpSpPr>
                        <wps:wsp>
                          <wps:cNvPr id="5" name="Rectangle 4" descr="Zig zag"/>
                          <wps:cNvSpPr>
                            <a:spLocks noChangeArrowheads="1"/>
                          </wps:cNvSpPr>
                          <wps:spPr bwMode="auto">
                            <a:xfrm>
                              <a:off x="339" y="406"/>
                              <a:ext cx="11582" cy="15025"/>
                            </a:xfrm>
                            <a:prstGeom prst="rect">
                              <a:avLst/>
                            </a:prstGeom>
                            <a:gradFill rotWithShape="1">
                              <a:gsLst>
                                <a:gs pos="0">
                                  <a:srgbClr val="FCF7DD"/>
                                </a:gs>
                                <a:gs pos="100000">
                                  <a:srgbClr val="8F8C7F"/>
                                </a:gs>
                              </a:gsLst>
                              <a:path path="shape">
                                <a:fillToRect l="50000" t="50000" r="50000" b="50000"/>
                              </a:path>
                            </a:gradFill>
                            <a:ln w="12700">
                              <a:solidFill>
                                <a:srgbClr val="FFFFFF"/>
                              </a:solidFill>
                              <a:miter lim="800000"/>
                              <a:headEnd/>
                              <a:tailEnd/>
                            </a:ln>
                          </wps:spPr>
                          <wps:bodyPr rot="0" vert="horz" wrap="square" lIns="91440" tIns="45720" rIns="91440" bIns="45720" anchor="ctr" anchorCtr="0" upright="1">
                            <a:noAutofit/>
                          </wps:bodyPr>
                        </wps:wsp>
                        <wps:wsp>
                          <wps:cNvPr id="6" name="Rectangle 5"/>
                          <wps:cNvSpPr>
                            <a:spLocks noChangeArrowheads="1"/>
                          </wps:cNvSpPr>
                          <wps:spPr bwMode="auto">
                            <a:xfrm>
                              <a:off x="3446" y="406"/>
                              <a:ext cx="8475" cy="15025"/>
                            </a:xfrm>
                            <a:prstGeom prst="rect">
                              <a:avLst/>
                            </a:prstGeom>
                            <a:solidFill>
                              <a:srgbClr val="F2F2F2"/>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10EA9" w:rsidRDefault="00110EA9" w:rsidP="000B4389">
                                <w:pPr>
                                  <w:pStyle w:val="Ttulo1"/>
                                  <w:jc w:val="center"/>
                                  <w:rPr>
                                    <w:rFonts w:ascii="Arial" w:hAnsi="Arial" w:cs="Arial"/>
                                    <w:sz w:val="52"/>
                                    <w:lang w:val="es-MX"/>
                                  </w:rPr>
                                </w:pPr>
                              </w:p>
                              <w:p w:rsidR="00110EA9" w:rsidRDefault="00110EA9" w:rsidP="000B4389">
                                <w:pPr>
                                  <w:pStyle w:val="Sinespaciado"/>
                                  <w:jc w:val="center"/>
                                  <w:rPr>
                                    <w:b/>
                                    <w:sz w:val="40"/>
                                  </w:rPr>
                                </w:pPr>
                                <w:r>
                                  <w:rPr>
                                    <w:noProof/>
                                    <w:lang w:eastAsia="es-MX"/>
                                  </w:rPr>
                                  <w:drawing>
                                    <wp:inline distT="0" distB="0" distL="0" distR="0" wp14:anchorId="6B467D3E" wp14:editId="0A3FB3F4">
                                      <wp:extent cx="1615440" cy="1615440"/>
                                      <wp:effectExtent l="0" t="0" r="3810" b="3810"/>
                                      <wp:docPr id="148" name="Imagen 14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p>
                              <w:p w:rsidR="00110EA9" w:rsidRPr="0001402C" w:rsidRDefault="00110EA9" w:rsidP="000B4389">
                                <w:pPr>
                                  <w:pStyle w:val="Sinespaciado"/>
                                  <w:jc w:val="center"/>
                                  <w:rPr>
                                    <w:b/>
                                    <w:sz w:val="40"/>
                                  </w:rPr>
                                </w:pPr>
                                <w:r w:rsidRPr="0001402C">
                                  <w:rPr>
                                    <w:b/>
                                    <w:sz w:val="40"/>
                                  </w:rPr>
                                  <w:t>UNIVERSIDAD DE GUADALAJARA</w:t>
                                </w:r>
                              </w:p>
                              <w:p w:rsidR="00110EA9" w:rsidRDefault="00110EA9" w:rsidP="00D332A0">
                                <w:pPr>
                                  <w:pStyle w:val="Sinespaciado"/>
                                  <w:jc w:val="center"/>
                                  <w:rPr>
                                    <w:sz w:val="28"/>
                                  </w:rPr>
                                </w:pPr>
                                <w:r>
                                  <w:rPr>
                                    <w:sz w:val="28"/>
                                  </w:rPr>
                                  <w:t>Secretaría General</w:t>
                                </w:r>
                              </w:p>
                              <w:p w:rsidR="00110EA9" w:rsidRPr="0001402C" w:rsidRDefault="00110EA9" w:rsidP="000B4389">
                                <w:pPr>
                                  <w:pStyle w:val="Sinespaciado"/>
                                  <w:jc w:val="center"/>
                                  <w:rPr>
                                    <w:sz w:val="28"/>
                                  </w:rPr>
                                </w:pPr>
                                <w:r>
                                  <w:rPr>
                                    <w:sz w:val="28"/>
                                  </w:rPr>
                                  <w:t>Dirección General del SEMS</w:t>
                                </w:r>
                              </w:p>
                              <w:p w:rsidR="00110EA9" w:rsidRPr="0001402C" w:rsidRDefault="00110EA9" w:rsidP="000B4389">
                                <w:pPr>
                                  <w:pStyle w:val="Sinespaciado"/>
                                  <w:jc w:val="center"/>
                                  <w:rPr>
                                    <w:sz w:val="28"/>
                                  </w:rPr>
                                </w:pPr>
                                <w:r>
                                  <w:rPr>
                                    <w:sz w:val="28"/>
                                  </w:rPr>
                                  <w:t xml:space="preserve">Jefatura de Enseñanza Incorporada </w:t>
                                </w:r>
                              </w:p>
                              <w:p w:rsidR="00110EA9" w:rsidRDefault="00110EA9" w:rsidP="000B4389">
                                <w:pPr>
                                  <w:pStyle w:val="Ttulo1"/>
                                  <w:jc w:val="center"/>
                                  <w:rPr>
                                    <w:rFonts w:ascii="Arial" w:hAnsi="Arial" w:cs="Arial"/>
                                    <w:sz w:val="52"/>
                                    <w:lang w:val="es-MX"/>
                                  </w:rPr>
                                </w:pPr>
                              </w:p>
                              <w:p w:rsidR="00110EA9" w:rsidRDefault="00110EA9" w:rsidP="000B4389">
                                <w:pPr>
                                  <w:pStyle w:val="Ttulo1"/>
                                  <w:jc w:val="center"/>
                                  <w:rPr>
                                    <w:rFonts w:ascii="Arial" w:hAnsi="Arial" w:cs="Arial"/>
                                    <w:sz w:val="52"/>
                                    <w:lang w:val="es-MX"/>
                                  </w:rPr>
                                </w:pPr>
                              </w:p>
                              <w:p w:rsidR="00110EA9" w:rsidRPr="00D332A0" w:rsidRDefault="00110EA9" w:rsidP="00D332A0"/>
                              <w:p w:rsidR="00110EA9" w:rsidRPr="0001402C" w:rsidRDefault="00110EA9" w:rsidP="000B4389">
                                <w:pPr>
                                  <w:pStyle w:val="Ttulo1"/>
                                  <w:numPr>
                                    <w:ilvl w:val="0"/>
                                    <w:numId w:val="4"/>
                                  </w:numPr>
                                  <w:jc w:val="right"/>
                                  <w:rPr>
                                    <w:rFonts w:ascii="Arial" w:hAnsi="Arial" w:cs="Arial"/>
                                    <w:sz w:val="28"/>
                                    <w:lang w:val="es-MX"/>
                                  </w:rPr>
                                </w:pPr>
                                <w:r w:rsidRPr="0001402C">
                                  <w:rPr>
                                    <w:rFonts w:ascii="Arial" w:hAnsi="Arial" w:cs="Arial"/>
                                    <w:sz w:val="28"/>
                                    <w:lang w:val="es-MX"/>
                                  </w:rPr>
                                  <w:t xml:space="preserve">Guía para la elaboración del Informe Académico Sintetizado </w:t>
                                </w:r>
                                <w:r>
                                  <w:rPr>
                                    <w:rFonts w:ascii="Arial" w:hAnsi="Arial" w:cs="Arial"/>
                                    <w:sz w:val="28"/>
                                    <w:lang w:val="es-MX"/>
                                  </w:rPr>
                                  <w:t>2021</w:t>
                                </w:r>
                                <w:r w:rsidRPr="0001402C">
                                  <w:rPr>
                                    <w:rFonts w:ascii="Arial" w:hAnsi="Arial" w:cs="Arial"/>
                                    <w:sz w:val="28"/>
                                    <w:lang w:val="es-MX"/>
                                  </w:rPr>
                                  <w:t xml:space="preserve"> </w:t>
                                </w:r>
                              </w:p>
                              <w:p w:rsidR="00110EA9" w:rsidRPr="0001402C" w:rsidRDefault="00110EA9" w:rsidP="000B4389">
                                <w:pPr>
                                  <w:pStyle w:val="Ttulo1"/>
                                  <w:numPr>
                                    <w:ilvl w:val="0"/>
                                    <w:numId w:val="4"/>
                                  </w:numPr>
                                  <w:jc w:val="right"/>
                                  <w:rPr>
                                    <w:rFonts w:ascii="Arial" w:hAnsi="Arial" w:cs="Arial"/>
                                    <w:sz w:val="28"/>
                                    <w:lang w:val="es-MX"/>
                                  </w:rPr>
                                </w:pPr>
                                <w:r w:rsidRPr="0001402C">
                                  <w:rPr>
                                    <w:rFonts w:ascii="Arial" w:hAnsi="Arial" w:cs="Arial"/>
                                    <w:sz w:val="28"/>
                                    <w:lang w:val="es-MX"/>
                                  </w:rPr>
                                  <w:t xml:space="preserve">Plan de Trabajo Anual </w:t>
                                </w:r>
                                <w:r>
                                  <w:rPr>
                                    <w:rFonts w:ascii="Arial" w:hAnsi="Arial" w:cs="Arial"/>
                                    <w:sz w:val="28"/>
                                    <w:lang w:val="es-MX"/>
                                  </w:rPr>
                                  <w:t>2022</w:t>
                                </w:r>
                              </w:p>
                              <w:p w:rsidR="00110EA9" w:rsidRPr="007A1AD7" w:rsidRDefault="00110EA9" w:rsidP="000B4389">
                                <w:pPr>
                                  <w:pStyle w:val="Sinespaciado"/>
                                  <w:rPr>
                                    <w:color w:val="FFFFFF"/>
                                    <w:sz w:val="40"/>
                                    <w:szCs w:val="40"/>
                                  </w:rPr>
                                </w:pPr>
                                <w:r>
                                  <w:rPr>
                                    <w:sz w:val="40"/>
                                    <w:szCs w:val="40"/>
                                  </w:rPr>
                                  <w:t xml:space="preserve">     </w:t>
                                </w:r>
                              </w:p>
                              <w:p w:rsidR="00110EA9" w:rsidRPr="007A1AD7" w:rsidRDefault="00110EA9" w:rsidP="000B4389">
                                <w:pPr>
                                  <w:pStyle w:val="Sinespaciado"/>
                                  <w:rPr>
                                    <w:color w:val="FFFFFF"/>
                                  </w:rPr>
                                </w:pPr>
                              </w:p>
                              <w:p w:rsidR="00110EA9" w:rsidRPr="007A1AD7" w:rsidRDefault="00110EA9" w:rsidP="000B4389">
                                <w:pPr>
                                  <w:pStyle w:val="Sinespaciado"/>
                                  <w:rPr>
                                    <w:color w:val="FFFFFF"/>
                                  </w:rPr>
                                </w:pPr>
                              </w:p>
                            </w:txbxContent>
                          </wps:txbx>
                          <wps:bodyPr rot="0" vert="horz" wrap="square" lIns="228600" tIns="1371600" rIns="457200" bIns="45720" anchor="t" anchorCtr="0" upright="1">
                            <a:noAutofit/>
                          </wps:bodyPr>
                        </wps:wsp>
                        <wpg:grpSp>
                          <wpg:cNvPr id="7" name="Group 6"/>
                          <wpg:cNvGrpSpPr>
                            <a:grpSpLocks/>
                          </wpg:cNvGrpSpPr>
                          <wpg:grpSpPr bwMode="auto">
                            <a:xfrm>
                              <a:off x="321" y="3423"/>
                              <a:ext cx="3126" cy="6068"/>
                              <a:chOff x="654" y="3599"/>
                              <a:chExt cx="2880" cy="5760"/>
                            </a:xfrm>
                          </wpg:grpSpPr>
                          <wps:wsp>
                            <wps:cNvPr id="8" name="Rectangle 7"/>
                            <wps:cNvSpPr>
                              <a:spLocks noChangeArrowheads="1"/>
                            </wps:cNvSpPr>
                            <wps:spPr bwMode="auto">
                              <a:xfrm flipH="1">
                                <a:off x="2094" y="6479"/>
                                <a:ext cx="1440" cy="1440"/>
                              </a:xfrm>
                              <a:prstGeom prst="rect">
                                <a:avLst/>
                              </a:prstGeom>
                              <a:solidFill>
                                <a:srgbClr val="95B3D7">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8"/>
                            <wps:cNvSpPr>
                              <a:spLocks noChangeArrowheads="1"/>
                            </wps:cNvSpPr>
                            <wps:spPr bwMode="auto">
                              <a:xfrm flipH="1">
                                <a:off x="2094" y="503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9"/>
                            <wps:cNvSpPr>
                              <a:spLocks noChangeArrowheads="1"/>
                            </wps:cNvSpPr>
                            <wps:spPr bwMode="auto">
                              <a:xfrm flipH="1">
                                <a:off x="654" y="5039"/>
                                <a:ext cx="1440" cy="1440"/>
                              </a:xfrm>
                              <a:prstGeom prst="rect">
                                <a:avLst/>
                              </a:prstGeom>
                              <a:solidFill>
                                <a:srgbClr val="95B3D7">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0"/>
                            <wps:cNvSpPr>
                              <a:spLocks noChangeArrowheads="1"/>
                            </wps:cNvSpPr>
                            <wps:spPr bwMode="auto">
                              <a:xfrm flipH="1">
                                <a:off x="654" y="359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1"/>
                            <wps:cNvSpPr>
                              <a:spLocks noChangeArrowheads="1"/>
                            </wps:cNvSpPr>
                            <wps:spPr bwMode="auto">
                              <a:xfrm flipH="1">
                                <a:off x="654" y="647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12"/>
                            <wps:cNvSpPr>
                              <a:spLocks noChangeArrowheads="1"/>
                            </wps:cNvSpPr>
                            <wps:spPr bwMode="auto">
                              <a:xfrm flipH="1">
                                <a:off x="2094" y="7919"/>
                                <a:ext cx="1440" cy="1440"/>
                              </a:xfrm>
                              <a:prstGeom prst="rect">
                                <a:avLst/>
                              </a:prstGeom>
                              <a:solidFill>
                                <a:srgbClr val="B9CDE5">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4" name="Rectangle 13"/>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110EA9" w:rsidRPr="007A1AD7" w:rsidRDefault="00110EA9" w:rsidP="000B4389">
                                <w:pPr>
                                  <w:rPr>
                                    <w:color w:val="FFFFFF"/>
                                    <w:sz w:val="48"/>
                                    <w:szCs w:val="48"/>
                                  </w:rPr>
                                </w:pPr>
                              </w:p>
                            </w:txbxContent>
                          </wps:txbx>
                          <wps:bodyPr rot="0" vert="horz" wrap="square" lIns="91440" tIns="45720" rIns="91440" bIns="45720" anchor="b" anchorCtr="0" upright="1">
                            <a:noAutofit/>
                          </wps:bodyPr>
                        </wps:wsp>
                      </wpg:grpSp>
                      <wpg:grpSp>
                        <wpg:cNvPr id="15" name="Group 14"/>
                        <wpg:cNvGrpSpPr>
                          <a:grpSpLocks/>
                        </wpg:cNvGrpSpPr>
                        <wpg:grpSpPr bwMode="auto">
                          <a:xfrm>
                            <a:off x="3446" y="13758"/>
                            <a:ext cx="8169" cy="1382"/>
                            <a:chOff x="3446" y="13758"/>
                            <a:chExt cx="8169" cy="1382"/>
                          </a:xfrm>
                        </wpg:grpSpPr>
                        <wpg:grpSp>
                          <wpg:cNvPr id="16" name="Group 15"/>
                          <wpg:cNvGrpSpPr>
                            <a:grpSpLocks/>
                          </wpg:cNvGrpSpPr>
                          <wpg:grpSpPr bwMode="auto">
                            <a:xfrm flipH="1" flipV="1">
                              <a:off x="10833" y="14380"/>
                              <a:ext cx="782" cy="760"/>
                              <a:chOff x="8754" y="11945"/>
                              <a:chExt cx="2880" cy="2859"/>
                            </a:xfrm>
                          </wpg:grpSpPr>
                          <wps:wsp>
                            <wps:cNvPr id="17"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0"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10EA9" w:rsidRPr="007A1AD7" w:rsidRDefault="00110EA9" w:rsidP="000B4389">
                                <w:pPr>
                                  <w:pStyle w:val="Sinespaciado"/>
                                  <w:jc w:val="right"/>
                                  <w:rPr>
                                    <w:color w:val="FFFFFF"/>
                                    <w:lang w:val="en-US"/>
                                  </w:rPr>
                                </w:pPr>
                              </w:p>
                              <w:p w:rsidR="00110EA9" w:rsidRPr="0001402C" w:rsidRDefault="00110EA9" w:rsidP="000B4389">
                                <w:pPr>
                                  <w:pStyle w:val="Sinespaciado"/>
                                  <w:jc w:val="right"/>
                                  <w:rPr>
                                    <w:rFonts w:ascii="Arial" w:eastAsia="Times New Roman" w:hAnsi="Arial" w:cs="Arial"/>
                                    <w:b/>
                                    <w:bCs/>
                                    <w:kern w:val="32"/>
                                    <w:sz w:val="28"/>
                                    <w:szCs w:val="32"/>
                                  </w:rPr>
                                </w:pPr>
                                <w:r>
                                  <w:rPr>
                                    <w:rFonts w:ascii="Arial" w:eastAsia="Times New Roman" w:hAnsi="Arial" w:cs="Arial"/>
                                    <w:b/>
                                    <w:bCs/>
                                    <w:kern w:val="32"/>
                                    <w:sz w:val="28"/>
                                    <w:szCs w:val="32"/>
                                  </w:rPr>
                                  <w:t>Enero de 2022</w:t>
                                </w: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w14:anchorId="580D5488" id="Grupo 3" o:spid="_x0000_s1026" style="position:absolute;margin-left:0;margin-top:0;width:579.85pt;height:750.95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" fillcolor="#fcf7dd" strokecolor="white" strokeweight="1pt">
                    <v:fill color2="#8f8c7f" rotate="t" focusposition=".5,.5" focussize="" focus="100%" type="gradientRadial"/>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" fillcolor="#f2f2f2" strokecolor="white" strokeweight="1pt">
                    <v:shadow color="#d8d8d8" offset="3pt,3pt"/>
                    <v:textbox inset="18pt,108pt,36pt">
                      <w:txbxContent>
                        <w:p w:rsidR="00110EA9" w:rsidRDefault="00110EA9" w:rsidP="000B4389">
                          <w:pPr>
                            <w:pStyle w:val="Ttulo1"/>
                            <w:jc w:val="center"/>
                            <w:rPr>
                              <w:rFonts w:ascii="Arial" w:hAnsi="Arial" w:cs="Arial"/>
                              <w:sz w:val="52"/>
                              <w:lang w:val="es-MX"/>
                            </w:rPr>
                          </w:pPr>
                        </w:p>
                        <w:p w:rsidR="00110EA9" w:rsidRDefault="00110EA9" w:rsidP="000B4389">
                          <w:pPr>
                            <w:pStyle w:val="Sinespaciado"/>
                            <w:jc w:val="center"/>
                            <w:rPr>
                              <w:b/>
                              <w:sz w:val="40"/>
                            </w:rPr>
                          </w:pPr>
                          <w:r>
                            <w:rPr>
                              <w:noProof/>
                              <w:lang w:eastAsia="es-MX"/>
                            </w:rPr>
                            <w:drawing>
                              <wp:inline distT="0" distB="0" distL="0" distR="0" wp14:anchorId="6B467D3E" wp14:editId="0A3FB3F4">
                                <wp:extent cx="1615440" cy="1615440"/>
                                <wp:effectExtent l="0" t="0" r="3810" b="3810"/>
                                <wp:docPr id="148" name="Imagen 14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p>
                        <w:p w:rsidR="00110EA9" w:rsidRPr="0001402C" w:rsidRDefault="00110EA9" w:rsidP="000B4389">
                          <w:pPr>
                            <w:pStyle w:val="Sinespaciado"/>
                            <w:jc w:val="center"/>
                            <w:rPr>
                              <w:b/>
                              <w:sz w:val="40"/>
                            </w:rPr>
                          </w:pPr>
                          <w:r w:rsidRPr="0001402C">
                            <w:rPr>
                              <w:b/>
                              <w:sz w:val="40"/>
                            </w:rPr>
                            <w:t>UNIVERSIDAD DE GUADALAJARA</w:t>
                          </w:r>
                        </w:p>
                        <w:p w:rsidR="00110EA9" w:rsidRDefault="00110EA9" w:rsidP="00D332A0">
                          <w:pPr>
                            <w:pStyle w:val="Sinespaciado"/>
                            <w:jc w:val="center"/>
                            <w:rPr>
                              <w:sz w:val="28"/>
                            </w:rPr>
                          </w:pPr>
                          <w:r>
                            <w:rPr>
                              <w:sz w:val="28"/>
                            </w:rPr>
                            <w:t>Secretaría General</w:t>
                          </w:r>
                        </w:p>
                        <w:p w:rsidR="00110EA9" w:rsidRPr="0001402C" w:rsidRDefault="00110EA9" w:rsidP="000B4389">
                          <w:pPr>
                            <w:pStyle w:val="Sinespaciado"/>
                            <w:jc w:val="center"/>
                            <w:rPr>
                              <w:sz w:val="28"/>
                            </w:rPr>
                          </w:pPr>
                          <w:r>
                            <w:rPr>
                              <w:sz w:val="28"/>
                            </w:rPr>
                            <w:t>Dirección General del SEMS</w:t>
                          </w:r>
                        </w:p>
                        <w:p w:rsidR="00110EA9" w:rsidRPr="0001402C" w:rsidRDefault="00110EA9" w:rsidP="000B4389">
                          <w:pPr>
                            <w:pStyle w:val="Sinespaciado"/>
                            <w:jc w:val="center"/>
                            <w:rPr>
                              <w:sz w:val="28"/>
                            </w:rPr>
                          </w:pPr>
                          <w:r>
                            <w:rPr>
                              <w:sz w:val="28"/>
                            </w:rPr>
                            <w:t xml:space="preserve">Jefatura de Enseñanza Incorporada </w:t>
                          </w:r>
                        </w:p>
                        <w:p w:rsidR="00110EA9" w:rsidRDefault="00110EA9" w:rsidP="000B4389">
                          <w:pPr>
                            <w:pStyle w:val="Ttulo1"/>
                            <w:jc w:val="center"/>
                            <w:rPr>
                              <w:rFonts w:ascii="Arial" w:hAnsi="Arial" w:cs="Arial"/>
                              <w:sz w:val="52"/>
                              <w:lang w:val="es-MX"/>
                            </w:rPr>
                          </w:pPr>
                        </w:p>
                        <w:p w:rsidR="00110EA9" w:rsidRDefault="00110EA9" w:rsidP="000B4389">
                          <w:pPr>
                            <w:pStyle w:val="Ttulo1"/>
                            <w:jc w:val="center"/>
                            <w:rPr>
                              <w:rFonts w:ascii="Arial" w:hAnsi="Arial" w:cs="Arial"/>
                              <w:sz w:val="52"/>
                              <w:lang w:val="es-MX"/>
                            </w:rPr>
                          </w:pPr>
                        </w:p>
                        <w:p w:rsidR="00110EA9" w:rsidRPr="00D332A0" w:rsidRDefault="00110EA9" w:rsidP="00D332A0"/>
                        <w:p w:rsidR="00110EA9" w:rsidRPr="0001402C" w:rsidRDefault="00110EA9" w:rsidP="000B4389">
                          <w:pPr>
                            <w:pStyle w:val="Ttulo1"/>
                            <w:numPr>
                              <w:ilvl w:val="0"/>
                              <w:numId w:val="4"/>
                            </w:numPr>
                            <w:jc w:val="right"/>
                            <w:rPr>
                              <w:rFonts w:ascii="Arial" w:hAnsi="Arial" w:cs="Arial"/>
                              <w:sz w:val="28"/>
                              <w:lang w:val="es-MX"/>
                            </w:rPr>
                          </w:pPr>
                          <w:r w:rsidRPr="0001402C">
                            <w:rPr>
                              <w:rFonts w:ascii="Arial" w:hAnsi="Arial" w:cs="Arial"/>
                              <w:sz w:val="28"/>
                              <w:lang w:val="es-MX"/>
                            </w:rPr>
                            <w:t xml:space="preserve">Guía para la elaboración del Informe Académico Sintetizado </w:t>
                          </w:r>
                          <w:r>
                            <w:rPr>
                              <w:rFonts w:ascii="Arial" w:hAnsi="Arial" w:cs="Arial"/>
                              <w:sz w:val="28"/>
                              <w:lang w:val="es-MX"/>
                            </w:rPr>
                            <w:t>2021</w:t>
                          </w:r>
                          <w:r w:rsidRPr="0001402C">
                            <w:rPr>
                              <w:rFonts w:ascii="Arial" w:hAnsi="Arial" w:cs="Arial"/>
                              <w:sz w:val="28"/>
                              <w:lang w:val="es-MX"/>
                            </w:rPr>
                            <w:t xml:space="preserve"> </w:t>
                          </w:r>
                        </w:p>
                        <w:p w:rsidR="00110EA9" w:rsidRPr="0001402C" w:rsidRDefault="00110EA9" w:rsidP="000B4389">
                          <w:pPr>
                            <w:pStyle w:val="Ttulo1"/>
                            <w:numPr>
                              <w:ilvl w:val="0"/>
                              <w:numId w:val="4"/>
                            </w:numPr>
                            <w:jc w:val="right"/>
                            <w:rPr>
                              <w:rFonts w:ascii="Arial" w:hAnsi="Arial" w:cs="Arial"/>
                              <w:sz w:val="28"/>
                              <w:lang w:val="es-MX"/>
                            </w:rPr>
                          </w:pPr>
                          <w:r w:rsidRPr="0001402C">
                            <w:rPr>
                              <w:rFonts w:ascii="Arial" w:hAnsi="Arial" w:cs="Arial"/>
                              <w:sz w:val="28"/>
                              <w:lang w:val="es-MX"/>
                            </w:rPr>
                            <w:t xml:space="preserve">Plan de Trabajo Anual </w:t>
                          </w:r>
                          <w:r>
                            <w:rPr>
                              <w:rFonts w:ascii="Arial" w:hAnsi="Arial" w:cs="Arial"/>
                              <w:sz w:val="28"/>
                              <w:lang w:val="es-MX"/>
                            </w:rPr>
                            <w:t>2022</w:t>
                          </w:r>
                        </w:p>
                        <w:p w:rsidR="00110EA9" w:rsidRPr="007A1AD7" w:rsidRDefault="00110EA9" w:rsidP="000B4389">
                          <w:pPr>
                            <w:pStyle w:val="Sinespaciado"/>
                            <w:rPr>
                              <w:color w:val="FFFFFF"/>
                              <w:sz w:val="40"/>
                              <w:szCs w:val="40"/>
                            </w:rPr>
                          </w:pPr>
                          <w:r>
                            <w:rPr>
                              <w:sz w:val="40"/>
                              <w:szCs w:val="40"/>
                            </w:rPr>
                            <w:t xml:space="preserve">     </w:t>
                          </w:r>
                        </w:p>
                        <w:p w:rsidR="00110EA9" w:rsidRPr="007A1AD7" w:rsidRDefault="00110EA9" w:rsidP="000B4389">
                          <w:pPr>
                            <w:pStyle w:val="Sinespaciado"/>
                            <w:rPr>
                              <w:color w:val="FFFFFF"/>
                            </w:rPr>
                          </w:pPr>
                        </w:p>
                        <w:p w:rsidR="00110EA9" w:rsidRPr="007A1AD7" w:rsidRDefault="00110EA9" w:rsidP="000B4389">
                          <w:pPr>
                            <w:pStyle w:val="Sinespaciado"/>
                            <w:rPr>
                              <w:color w:val="FFFFFF"/>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" fillcolor="#95b3d7" strokecolor="white"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" fillcolor="#b9cde5" strokecolor="white"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" fillcolor="#95b3d7" strokecolor="white"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" fillcolor="#b9cde5" strokecolor="white"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" fillcolor="#b9cde5" strokecolor="white"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" fillcolor="#b9cde5" strokecolor="white" strokeweight="1pt">
                      <v:fill opacity="32896f"/>
                      <v:shadow color="#d8d8d8" offset="3pt,3pt"/>
                    </v:rect>
                  </v:group>
                  <v:rect id="Rectangle 13" o:spid="_x0000_s1037"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" fillcolor="#c0504d" strokecolor="white" strokeweight="1pt">
                    <v:shadow color="#d8d8d8" offset="3pt,3pt"/>
                    <v:textbox>
                      <w:txbxContent>
                        <w:p w:rsidR="00110EA9" w:rsidRPr="007A1AD7" w:rsidRDefault="00110EA9" w:rsidP="000B4389">
                          <w:pPr>
                            <w:rPr>
                              <w:color w:val="FFFFFF"/>
                              <w:sz w:val="48"/>
                              <w:szCs w:val="48"/>
                            </w:rPr>
                          </w:pPr>
                        </w:p>
                      </w:txbxContent>
                    </v:textbox>
                  </v:rect>
                </v:group>
                <v:group id="Group 14" o:spid="_x0000_s1038"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5" o:spid="_x0000_s1039"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">
                    <v:rect id="Rectangle 16" o:spid="_x0000_s1040"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" fillcolor="#bfbfbf" strokecolor="white" strokeweight="1pt">
                      <v:fill opacity="32896f"/>
                      <v:shadow color="#d8d8d8" offset="3pt,3pt"/>
                    </v:rect>
                    <v:rect id="Rectangle 17" o:spid="_x0000_s1041"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" fillcolor="#c0504d" strokecolor="white" strokeweight="1pt">
                      <v:shadow color="#d8d8d8" offset="3pt,3pt"/>
                    </v:rect>
                    <v:rect id="Rectangle 18" o:spid="_x0000_s1042"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" fillcolor="#bfbfbf" strokecolor="white" strokeweight="1pt">
                      <v:fill opacity="32896f"/>
                      <v:shadow color="#d8d8d8" offset="3pt,3pt"/>
                    </v:rect>
                  </v:group>
                  <v:rect id="Rectangle 19" o:spid="_x0000_s1043"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" filled="f" stroked="f" strokecolor="white" strokeweight="1pt">
                    <v:fill opacity="52428f"/>
                    <v:textbox inset=",0,,0">
                      <w:txbxContent>
                        <w:p w:rsidR="00110EA9" w:rsidRPr="007A1AD7" w:rsidRDefault="00110EA9" w:rsidP="000B4389">
                          <w:pPr>
                            <w:pStyle w:val="Sinespaciado"/>
                            <w:jc w:val="right"/>
                            <w:rPr>
                              <w:color w:val="FFFFFF"/>
                              <w:lang w:val="en-US"/>
                            </w:rPr>
                          </w:pPr>
                        </w:p>
                        <w:p w:rsidR="00110EA9" w:rsidRPr="0001402C" w:rsidRDefault="00110EA9" w:rsidP="000B4389">
                          <w:pPr>
                            <w:pStyle w:val="Sinespaciado"/>
                            <w:jc w:val="right"/>
                            <w:rPr>
                              <w:rFonts w:ascii="Arial" w:eastAsia="Times New Roman" w:hAnsi="Arial" w:cs="Arial"/>
                              <w:b/>
                              <w:bCs/>
                              <w:kern w:val="32"/>
                              <w:sz w:val="28"/>
                              <w:szCs w:val="32"/>
                            </w:rPr>
                          </w:pPr>
                          <w:r>
                            <w:rPr>
                              <w:rFonts w:ascii="Arial" w:eastAsia="Times New Roman" w:hAnsi="Arial" w:cs="Arial"/>
                              <w:b/>
                              <w:bCs/>
                              <w:kern w:val="32"/>
                              <w:sz w:val="28"/>
                              <w:szCs w:val="32"/>
                            </w:rPr>
                            <w:t>Enero de 2022</w:t>
                          </w:r>
                        </w:p>
                      </w:txbxContent>
                    </v:textbox>
                  </v:rect>
                </v:group>
                <w10:wrap anchorx="page" anchory="page"/>
              </v:group>
            </w:pict>
          </mc:Fallback>
        </mc:AlternateContent>
      </w:r>
    </w:p>
    <w:p w:rsidR="000B4389" w:rsidRPr="00C40678" w:rsidRDefault="000B4389" w:rsidP="00C40678">
      <w:pPr>
        <w:pStyle w:val="Ttulo"/>
        <w:rPr>
          <w:rFonts w:ascii="Arial" w:eastAsia="Calibri" w:hAnsi="Arial" w:cs="Arial"/>
          <w:b w:val="0"/>
          <w:bCs w:val="0"/>
          <w:kern w:val="0"/>
          <w:sz w:val="24"/>
          <w:szCs w:val="24"/>
          <w:lang w:val="es-MX"/>
        </w:rPr>
      </w:pPr>
      <w:r>
        <w:rPr>
          <w:rFonts w:ascii="Arial" w:eastAsia="Calibri" w:hAnsi="Arial" w:cs="Arial"/>
          <w:b w:val="0"/>
          <w:bCs w:val="0"/>
          <w:kern w:val="0"/>
          <w:sz w:val="24"/>
          <w:szCs w:val="24"/>
          <w:lang w:val="es-MX"/>
        </w:rPr>
        <w:br w:type="page"/>
      </w:r>
    </w:p>
    <w:p w:rsidR="000B4389" w:rsidRPr="00097F40" w:rsidRDefault="000B4389" w:rsidP="000B4389">
      <w:pPr>
        <w:pStyle w:val="Sinespaciado"/>
        <w:jc w:val="both"/>
        <w:rPr>
          <w:rFonts w:cs="Calibri"/>
          <w:sz w:val="24"/>
          <w:szCs w:val="24"/>
        </w:rPr>
      </w:pPr>
      <w:r w:rsidRPr="00097F40">
        <w:rPr>
          <w:rFonts w:cs="Calibri"/>
          <w:sz w:val="24"/>
          <w:szCs w:val="24"/>
        </w:rPr>
        <w:lastRenderedPageBreak/>
        <w:t xml:space="preserve">La presente guía tiene como objetivo dar a conocer los elementos generales con los que las Instituciones con Reconocimiento de Validez Oficial de Estudios (REVOE) deben elaborar y presentar el Informe Académico Sintetizado </w:t>
      </w:r>
      <w:r w:rsidR="00EA1AA0">
        <w:rPr>
          <w:rFonts w:cs="Calibri"/>
          <w:sz w:val="24"/>
          <w:szCs w:val="24"/>
        </w:rPr>
        <w:t>202</w:t>
      </w:r>
      <w:r w:rsidR="00922B56">
        <w:rPr>
          <w:rFonts w:cs="Calibri"/>
          <w:sz w:val="24"/>
          <w:szCs w:val="24"/>
        </w:rPr>
        <w:t>1</w:t>
      </w:r>
      <w:r w:rsidRPr="00097F40">
        <w:rPr>
          <w:rFonts w:cs="Calibri"/>
          <w:sz w:val="24"/>
          <w:szCs w:val="24"/>
        </w:rPr>
        <w:t xml:space="preserve"> y el Plan de Trabajo Anual </w:t>
      </w:r>
      <w:r w:rsidR="007551B8">
        <w:rPr>
          <w:rFonts w:cs="Calibri"/>
          <w:sz w:val="24"/>
          <w:szCs w:val="24"/>
        </w:rPr>
        <w:t>202</w:t>
      </w:r>
      <w:r w:rsidR="00922B56">
        <w:rPr>
          <w:rFonts w:cs="Calibri"/>
          <w:sz w:val="24"/>
          <w:szCs w:val="24"/>
        </w:rPr>
        <w:t>2</w:t>
      </w:r>
      <w:r w:rsidRPr="00097F40">
        <w:rPr>
          <w:rFonts w:cs="Calibri"/>
          <w:sz w:val="24"/>
          <w:szCs w:val="24"/>
        </w:rPr>
        <w:t xml:space="preserve">. De conformidad con el artículo 60 fracción XI del Reglamento de REVOE. </w:t>
      </w:r>
    </w:p>
    <w:p w:rsidR="000B4389" w:rsidRPr="00097F40" w:rsidRDefault="000B4389" w:rsidP="000B4389">
      <w:pPr>
        <w:pStyle w:val="Sinespaciado"/>
        <w:jc w:val="both"/>
        <w:rPr>
          <w:rFonts w:cs="Calibri"/>
          <w:sz w:val="24"/>
          <w:szCs w:val="24"/>
        </w:rPr>
      </w:pPr>
    </w:p>
    <w:p w:rsidR="000B4389" w:rsidRPr="00097F40" w:rsidRDefault="000B4389" w:rsidP="000B4389">
      <w:pPr>
        <w:pStyle w:val="Sinespaciado"/>
        <w:jc w:val="both"/>
        <w:rPr>
          <w:rFonts w:cs="Calibri"/>
          <w:sz w:val="24"/>
          <w:szCs w:val="24"/>
        </w:rPr>
      </w:pPr>
      <w:r w:rsidRPr="00097F40">
        <w:rPr>
          <w:rFonts w:cs="Calibri"/>
          <w:sz w:val="24"/>
          <w:szCs w:val="24"/>
        </w:rPr>
        <w:t>El Plan de Trabajo Anual deberá contener un a</w:t>
      </w:r>
      <w:r>
        <w:rPr>
          <w:rFonts w:cs="Calibri"/>
          <w:sz w:val="24"/>
          <w:szCs w:val="24"/>
        </w:rPr>
        <w:t>nálisis</w:t>
      </w:r>
      <w:r w:rsidRPr="00097F40">
        <w:rPr>
          <w:rFonts w:cs="Calibri"/>
          <w:sz w:val="24"/>
          <w:szCs w:val="24"/>
        </w:rPr>
        <w:t xml:space="preserve"> que permita establecer los objetivos metas y estrategias para elevar la calidad académica institucional.</w:t>
      </w:r>
    </w:p>
    <w:p w:rsidR="000B4389" w:rsidRPr="00097F40" w:rsidRDefault="000B4389" w:rsidP="000B4389">
      <w:pPr>
        <w:pStyle w:val="Sinespaciado"/>
        <w:jc w:val="both"/>
        <w:rPr>
          <w:rFonts w:cs="Calibri"/>
          <w:sz w:val="24"/>
          <w:szCs w:val="24"/>
        </w:rPr>
      </w:pPr>
    </w:p>
    <w:p w:rsidR="000B4389" w:rsidRPr="00097F40" w:rsidRDefault="000B4389" w:rsidP="000B4389">
      <w:pPr>
        <w:pStyle w:val="Sinespaciado"/>
        <w:jc w:val="both"/>
        <w:rPr>
          <w:rFonts w:cs="Calibri"/>
          <w:sz w:val="24"/>
          <w:szCs w:val="24"/>
        </w:rPr>
      </w:pPr>
      <w:r w:rsidRPr="00097F40">
        <w:rPr>
          <w:rFonts w:cs="Calibri"/>
          <w:sz w:val="24"/>
          <w:szCs w:val="24"/>
        </w:rPr>
        <w:t>Este Plan deberá desagregarse en los programas de actividades por cada ciclo escolar. Los resultados se presentarán en el Informe Académico Sintetizado que corresponda.</w:t>
      </w:r>
    </w:p>
    <w:p w:rsidR="000B4389" w:rsidRDefault="000B4389" w:rsidP="000B4389">
      <w:pPr>
        <w:pStyle w:val="Sinespaciado"/>
        <w:jc w:val="both"/>
        <w:rPr>
          <w:rFonts w:cs="Calibri"/>
          <w:sz w:val="24"/>
          <w:szCs w:val="24"/>
        </w:rPr>
      </w:pPr>
    </w:p>
    <w:p w:rsidR="000B4389" w:rsidRDefault="000B4389" w:rsidP="000B4389">
      <w:pPr>
        <w:pStyle w:val="Sinespaciado"/>
        <w:jc w:val="both"/>
        <w:rPr>
          <w:rFonts w:cs="Calibri"/>
          <w:sz w:val="24"/>
          <w:szCs w:val="24"/>
        </w:rPr>
      </w:pPr>
    </w:p>
    <w:p w:rsidR="000B4389" w:rsidRPr="00097F40" w:rsidRDefault="000B4389" w:rsidP="000B4389">
      <w:pPr>
        <w:pStyle w:val="Sinespaciado"/>
        <w:jc w:val="both"/>
        <w:rPr>
          <w:rFonts w:cs="Calibri"/>
          <w:sz w:val="24"/>
          <w:szCs w:val="24"/>
        </w:rPr>
      </w:pPr>
    </w:p>
    <w:p w:rsidR="000B4389" w:rsidRPr="00097F40" w:rsidRDefault="000B4389" w:rsidP="000B4389">
      <w:pPr>
        <w:pStyle w:val="Sinespaciado"/>
        <w:jc w:val="both"/>
        <w:rPr>
          <w:rFonts w:cs="Calibri"/>
          <w:sz w:val="24"/>
          <w:szCs w:val="24"/>
        </w:rPr>
      </w:pPr>
      <w:r>
        <w:rPr>
          <w:rFonts w:cs="Calibri"/>
          <w:noProof/>
          <w:sz w:val="24"/>
          <w:szCs w:val="24"/>
          <w:lang w:eastAsia="es-MX"/>
        </w:rPr>
        <w:drawing>
          <wp:inline distT="0" distB="0" distL="0" distR="0" wp14:anchorId="0C9BEC16" wp14:editId="54BCB4CC">
            <wp:extent cx="6096635" cy="40906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4090670"/>
                    </a:xfrm>
                    <a:prstGeom prst="rect">
                      <a:avLst/>
                    </a:prstGeom>
                    <a:noFill/>
                  </pic:spPr>
                </pic:pic>
              </a:graphicData>
            </a:graphic>
          </wp:inline>
        </w:drawing>
      </w:r>
    </w:p>
    <w:p w:rsidR="000B4389" w:rsidRPr="00097F40" w:rsidRDefault="000B4389" w:rsidP="000B4389">
      <w:pPr>
        <w:pStyle w:val="Sinespaciado"/>
        <w:jc w:val="both"/>
        <w:rPr>
          <w:rFonts w:cs="Calibri"/>
          <w:sz w:val="24"/>
          <w:szCs w:val="24"/>
        </w:rPr>
      </w:pPr>
    </w:p>
    <w:p w:rsidR="000B4389" w:rsidRPr="00097F40" w:rsidRDefault="000B4389" w:rsidP="000B4389">
      <w:pPr>
        <w:pStyle w:val="Sinespaciado"/>
        <w:jc w:val="both"/>
        <w:rPr>
          <w:rFonts w:cs="Calibri"/>
          <w:sz w:val="24"/>
          <w:szCs w:val="24"/>
        </w:rPr>
      </w:pPr>
    </w:p>
    <w:p w:rsidR="000B4389" w:rsidRPr="00097F40" w:rsidRDefault="000B4389" w:rsidP="000B4389">
      <w:pPr>
        <w:pStyle w:val="Sinespaciado"/>
        <w:jc w:val="both"/>
        <w:rPr>
          <w:rFonts w:cs="Calibri"/>
          <w:sz w:val="24"/>
          <w:szCs w:val="24"/>
        </w:rPr>
      </w:pPr>
    </w:p>
    <w:p w:rsidR="000B4389" w:rsidRDefault="000B4389" w:rsidP="000B4389">
      <w:pPr>
        <w:pStyle w:val="Sinespaciado"/>
        <w:jc w:val="both"/>
        <w:rPr>
          <w:rFonts w:cs="Calibri"/>
          <w:sz w:val="24"/>
          <w:szCs w:val="24"/>
        </w:rPr>
      </w:pPr>
    </w:p>
    <w:p w:rsidR="000B4389" w:rsidRPr="00097F40" w:rsidRDefault="000B4389" w:rsidP="000B4389">
      <w:pPr>
        <w:pStyle w:val="Sinespaciado"/>
        <w:jc w:val="both"/>
        <w:rPr>
          <w:rFonts w:cs="Calibri"/>
          <w:sz w:val="24"/>
          <w:szCs w:val="24"/>
        </w:rPr>
      </w:pPr>
    </w:p>
    <w:p w:rsidR="000B4389" w:rsidRPr="00097F40" w:rsidRDefault="000B4389" w:rsidP="000B4389">
      <w:pPr>
        <w:pStyle w:val="Sinespaciado"/>
        <w:jc w:val="both"/>
        <w:rPr>
          <w:rFonts w:cs="Calibri"/>
          <w:sz w:val="24"/>
          <w:szCs w:val="24"/>
        </w:rPr>
      </w:pPr>
      <w:r w:rsidRPr="00097F40">
        <w:rPr>
          <w:rFonts w:cs="Calibri"/>
          <w:sz w:val="24"/>
          <w:szCs w:val="24"/>
        </w:rPr>
        <w:t>Ambos documentos deberán redactarse contemplando seis ejes transversales, analizando cada una de las categorías que apliquen a la Institución Incorporada</w:t>
      </w:r>
      <w:r>
        <w:rPr>
          <w:rFonts w:cs="Calibri"/>
          <w:sz w:val="24"/>
          <w:szCs w:val="24"/>
        </w:rPr>
        <w:t>:</w:t>
      </w:r>
    </w:p>
    <w:p w:rsidR="000B4389" w:rsidRPr="00097F40" w:rsidRDefault="000B4389" w:rsidP="000B4389">
      <w:pPr>
        <w:pStyle w:val="Sinespaciado"/>
        <w:rPr>
          <w:rFonts w:cs="Calibri"/>
          <w:sz w:val="24"/>
          <w:szCs w:val="24"/>
        </w:rPr>
      </w:pPr>
    </w:p>
    <w:p w:rsidR="000B4389" w:rsidRPr="00097F40" w:rsidRDefault="000B4389" w:rsidP="000B4389">
      <w:pPr>
        <w:pStyle w:val="Sinespaciado"/>
        <w:numPr>
          <w:ilvl w:val="0"/>
          <w:numId w:val="1"/>
        </w:numPr>
        <w:rPr>
          <w:rFonts w:cs="Calibri"/>
          <w:sz w:val="24"/>
          <w:szCs w:val="24"/>
        </w:rPr>
      </w:pPr>
      <w:r w:rsidRPr="00097F40">
        <w:rPr>
          <w:rFonts w:cs="Calibri"/>
          <w:sz w:val="24"/>
          <w:szCs w:val="24"/>
        </w:rPr>
        <w:t>Docencia y aprendizaje</w:t>
      </w:r>
    </w:p>
    <w:p w:rsidR="000B4389" w:rsidRPr="00097F40" w:rsidRDefault="000B4389" w:rsidP="000B4389">
      <w:pPr>
        <w:pStyle w:val="Sinespaciado"/>
        <w:numPr>
          <w:ilvl w:val="0"/>
          <w:numId w:val="1"/>
        </w:numPr>
        <w:rPr>
          <w:rFonts w:cs="Calibri"/>
          <w:sz w:val="24"/>
          <w:szCs w:val="24"/>
        </w:rPr>
      </w:pPr>
      <w:r w:rsidRPr="00097F40">
        <w:rPr>
          <w:rFonts w:cs="Calibri"/>
          <w:sz w:val="24"/>
          <w:szCs w:val="24"/>
        </w:rPr>
        <w:t>Académico de alumnos</w:t>
      </w:r>
    </w:p>
    <w:p w:rsidR="000B4389" w:rsidRPr="00097F40" w:rsidRDefault="000B4389" w:rsidP="000B4389">
      <w:pPr>
        <w:pStyle w:val="Sinespaciado"/>
        <w:numPr>
          <w:ilvl w:val="0"/>
          <w:numId w:val="1"/>
        </w:numPr>
        <w:rPr>
          <w:rFonts w:cs="Calibri"/>
          <w:sz w:val="24"/>
          <w:szCs w:val="24"/>
        </w:rPr>
      </w:pPr>
      <w:r w:rsidRPr="00097F40">
        <w:rPr>
          <w:rFonts w:cs="Calibri"/>
          <w:sz w:val="24"/>
          <w:szCs w:val="24"/>
        </w:rPr>
        <w:t>Infraestructura y equipamiento</w:t>
      </w:r>
    </w:p>
    <w:p w:rsidR="000B4389" w:rsidRPr="00097F40" w:rsidRDefault="000B4389" w:rsidP="000B4389">
      <w:pPr>
        <w:pStyle w:val="Sinespaciado"/>
        <w:numPr>
          <w:ilvl w:val="0"/>
          <w:numId w:val="1"/>
        </w:numPr>
        <w:rPr>
          <w:rFonts w:cs="Calibri"/>
          <w:sz w:val="24"/>
          <w:szCs w:val="24"/>
        </w:rPr>
      </w:pPr>
      <w:r w:rsidRPr="00097F40">
        <w:rPr>
          <w:rFonts w:cs="Calibri"/>
          <w:sz w:val="24"/>
          <w:szCs w:val="24"/>
        </w:rPr>
        <w:t>Extensión y difusión</w:t>
      </w:r>
    </w:p>
    <w:p w:rsidR="000B4389" w:rsidRPr="00097F40" w:rsidRDefault="000B4389" w:rsidP="000B4389">
      <w:pPr>
        <w:pStyle w:val="Sinespaciado"/>
        <w:numPr>
          <w:ilvl w:val="0"/>
          <w:numId w:val="1"/>
        </w:numPr>
        <w:rPr>
          <w:rFonts w:cs="Calibri"/>
          <w:sz w:val="24"/>
          <w:szCs w:val="24"/>
        </w:rPr>
      </w:pPr>
      <w:r w:rsidRPr="00097F40">
        <w:rPr>
          <w:rFonts w:cs="Calibri"/>
          <w:sz w:val="24"/>
          <w:szCs w:val="24"/>
        </w:rPr>
        <w:t>Internacionalización</w:t>
      </w:r>
    </w:p>
    <w:p w:rsidR="000B4389" w:rsidRPr="00097F40" w:rsidRDefault="000B4389" w:rsidP="000B4389">
      <w:pPr>
        <w:pStyle w:val="Sinespaciado"/>
        <w:numPr>
          <w:ilvl w:val="0"/>
          <w:numId w:val="1"/>
        </w:numPr>
        <w:rPr>
          <w:rFonts w:cs="Calibri"/>
          <w:sz w:val="24"/>
          <w:szCs w:val="24"/>
        </w:rPr>
      </w:pPr>
      <w:r w:rsidRPr="00097F40">
        <w:rPr>
          <w:rFonts w:cs="Calibri"/>
          <w:sz w:val="24"/>
          <w:szCs w:val="24"/>
        </w:rPr>
        <w:t>Gestión de Proyectos en Materia Ambiental</w:t>
      </w:r>
    </w:p>
    <w:p w:rsidR="000B4389" w:rsidRPr="00097F40" w:rsidRDefault="000B4389" w:rsidP="000B4389">
      <w:pPr>
        <w:pStyle w:val="Sinespaciado"/>
        <w:rPr>
          <w:rFonts w:cs="Calibri"/>
          <w:sz w:val="24"/>
          <w:szCs w:val="24"/>
        </w:rPr>
      </w:pPr>
    </w:p>
    <w:p w:rsidR="000B4389" w:rsidRPr="00097F40" w:rsidRDefault="000B4389" w:rsidP="000B4389">
      <w:pPr>
        <w:pStyle w:val="Sinespaciado"/>
        <w:jc w:val="both"/>
        <w:rPr>
          <w:rFonts w:cs="Calibri"/>
          <w:sz w:val="24"/>
          <w:szCs w:val="24"/>
        </w:rPr>
      </w:pPr>
      <w:r w:rsidRPr="00097F40">
        <w:rPr>
          <w:rFonts w:cs="Calibri"/>
          <w:sz w:val="24"/>
          <w:szCs w:val="24"/>
        </w:rPr>
        <w:t>El Plan de Trabajo Anual 20</w:t>
      </w:r>
      <w:r w:rsidR="007551B8">
        <w:rPr>
          <w:rFonts w:cs="Calibri"/>
          <w:sz w:val="24"/>
          <w:szCs w:val="24"/>
        </w:rPr>
        <w:t>2</w:t>
      </w:r>
      <w:r w:rsidR="00922B56">
        <w:rPr>
          <w:rFonts w:cs="Calibri"/>
          <w:sz w:val="24"/>
          <w:szCs w:val="24"/>
        </w:rPr>
        <w:t>2</w:t>
      </w:r>
      <w:r w:rsidRPr="00097F40">
        <w:rPr>
          <w:rFonts w:cs="Calibri"/>
          <w:sz w:val="24"/>
          <w:szCs w:val="24"/>
        </w:rPr>
        <w:t xml:space="preserve"> deberá describir los siguientes elementos de </w:t>
      </w:r>
      <w:r>
        <w:rPr>
          <w:rFonts w:cs="Calibri"/>
          <w:sz w:val="24"/>
          <w:szCs w:val="24"/>
        </w:rPr>
        <w:t>análisis</w:t>
      </w:r>
      <w:r w:rsidRPr="00097F40">
        <w:rPr>
          <w:rFonts w:cs="Calibri"/>
          <w:sz w:val="24"/>
          <w:szCs w:val="24"/>
        </w:rPr>
        <w:t xml:space="preserve"> y deberán ser enlazados en cada uno de los ejes:</w:t>
      </w:r>
    </w:p>
    <w:p w:rsidR="000B4389" w:rsidRPr="00097F40" w:rsidRDefault="000B4389" w:rsidP="000B4389">
      <w:pPr>
        <w:pStyle w:val="Sinespaciado"/>
        <w:rPr>
          <w:rFonts w:cs="Calibri"/>
          <w:sz w:val="24"/>
          <w:szCs w:val="24"/>
        </w:rPr>
      </w:pPr>
    </w:p>
    <w:p w:rsidR="000B4389" w:rsidRPr="00097F40" w:rsidRDefault="000B4389" w:rsidP="000B4389">
      <w:pPr>
        <w:pStyle w:val="Sinespaciado"/>
        <w:numPr>
          <w:ilvl w:val="0"/>
          <w:numId w:val="3"/>
        </w:numPr>
        <w:rPr>
          <w:rFonts w:cs="Calibri"/>
          <w:sz w:val="24"/>
          <w:szCs w:val="24"/>
        </w:rPr>
      </w:pPr>
      <w:r w:rsidRPr="00097F40">
        <w:rPr>
          <w:rFonts w:cs="Calibri"/>
          <w:sz w:val="24"/>
          <w:szCs w:val="24"/>
        </w:rPr>
        <w:t>Fortalezas</w:t>
      </w:r>
    </w:p>
    <w:p w:rsidR="000B4389" w:rsidRPr="00097F40" w:rsidRDefault="000B4389" w:rsidP="000B4389">
      <w:pPr>
        <w:pStyle w:val="Sinespaciado"/>
        <w:numPr>
          <w:ilvl w:val="0"/>
          <w:numId w:val="3"/>
        </w:numPr>
        <w:rPr>
          <w:rFonts w:cs="Calibri"/>
          <w:sz w:val="24"/>
          <w:szCs w:val="24"/>
        </w:rPr>
      </w:pPr>
      <w:r w:rsidRPr="00097F40">
        <w:rPr>
          <w:rFonts w:cs="Calibri"/>
          <w:sz w:val="24"/>
          <w:szCs w:val="24"/>
        </w:rPr>
        <w:t xml:space="preserve">Debilidades </w:t>
      </w:r>
    </w:p>
    <w:p w:rsidR="000B4389" w:rsidRPr="00097F40" w:rsidRDefault="000B4389" w:rsidP="000B4389">
      <w:pPr>
        <w:pStyle w:val="Sinespaciado"/>
        <w:numPr>
          <w:ilvl w:val="0"/>
          <w:numId w:val="3"/>
        </w:numPr>
        <w:rPr>
          <w:rFonts w:cs="Calibri"/>
          <w:sz w:val="24"/>
          <w:szCs w:val="24"/>
        </w:rPr>
      </w:pPr>
      <w:r w:rsidRPr="00097F40">
        <w:rPr>
          <w:rFonts w:cs="Calibri"/>
          <w:sz w:val="24"/>
          <w:szCs w:val="24"/>
        </w:rPr>
        <w:t>Compromisos, fecha y evidencias</w:t>
      </w:r>
    </w:p>
    <w:p w:rsidR="000B4389" w:rsidRPr="00097F40" w:rsidRDefault="000B4389" w:rsidP="000B4389">
      <w:pPr>
        <w:pStyle w:val="Sinespaciado"/>
        <w:jc w:val="both"/>
        <w:rPr>
          <w:rFonts w:cs="Calibri"/>
          <w:sz w:val="24"/>
          <w:szCs w:val="24"/>
        </w:rPr>
      </w:pPr>
    </w:p>
    <w:p w:rsidR="000B4389" w:rsidRDefault="000B4389" w:rsidP="000B4389">
      <w:pPr>
        <w:spacing w:after="120"/>
        <w:jc w:val="both"/>
        <w:rPr>
          <w:rFonts w:cs="Calibri"/>
          <w:sz w:val="24"/>
          <w:szCs w:val="24"/>
        </w:rPr>
      </w:pPr>
      <w:r w:rsidRPr="00097F40">
        <w:rPr>
          <w:rFonts w:cs="Calibri"/>
          <w:sz w:val="24"/>
          <w:szCs w:val="24"/>
        </w:rPr>
        <w:t xml:space="preserve">En el Informe Académico Sintetizado </w:t>
      </w:r>
      <w:r w:rsidR="00EA1AA0">
        <w:rPr>
          <w:rFonts w:cs="Calibri"/>
          <w:sz w:val="24"/>
          <w:szCs w:val="24"/>
        </w:rPr>
        <w:t>202</w:t>
      </w:r>
      <w:r w:rsidR="00922B56">
        <w:rPr>
          <w:rFonts w:cs="Calibri"/>
          <w:sz w:val="24"/>
          <w:szCs w:val="24"/>
        </w:rPr>
        <w:t>1</w:t>
      </w:r>
      <w:r w:rsidRPr="00097F40">
        <w:rPr>
          <w:rFonts w:cs="Calibri"/>
          <w:sz w:val="24"/>
          <w:szCs w:val="24"/>
        </w:rPr>
        <w:t>, se describirá lo realizado en el año por plantel y programa académico,</w:t>
      </w:r>
      <w:r>
        <w:rPr>
          <w:rFonts w:cs="Calibri"/>
          <w:sz w:val="24"/>
          <w:szCs w:val="24"/>
        </w:rPr>
        <w:t xml:space="preserve"> así como el resultado de los compromis</w:t>
      </w:r>
      <w:r w:rsidR="00922B56">
        <w:rPr>
          <w:rFonts w:cs="Calibri"/>
          <w:sz w:val="24"/>
          <w:szCs w:val="24"/>
        </w:rPr>
        <w:t>os asumidos en el plan anual 2020</w:t>
      </w:r>
      <w:r>
        <w:rPr>
          <w:rFonts w:cs="Calibri"/>
          <w:sz w:val="24"/>
          <w:szCs w:val="24"/>
        </w:rPr>
        <w:t xml:space="preserve"> </w:t>
      </w:r>
      <w:r w:rsidRPr="00097F40">
        <w:rPr>
          <w:rFonts w:cs="Calibri"/>
          <w:sz w:val="24"/>
          <w:szCs w:val="24"/>
        </w:rPr>
        <w:t xml:space="preserve">(Se anexa plantilla en formato </w:t>
      </w:r>
      <w:r>
        <w:rPr>
          <w:rFonts w:cs="Calibri"/>
          <w:sz w:val="24"/>
          <w:szCs w:val="24"/>
        </w:rPr>
        <w:t>PowerP</w:t>
      </w:r>
      <w:r w:rsidRPr="00097F40">
        <w:rPr>
          <w:rFonts w:cs="Calibri"/>
          <w:sz w:val="24"/>
          <w:szCs w:val="24"/>
        </w:rPr>
        <w:t>oint para su presentación).</w:t>
      </w:r>
    </w:p>
    <w:p w:rsidR="000B4389" w:rsidRPr="00097F40" w:rsidRDefault="000B4389" w:rsidP="000B4389">
      <w:pPr>
        <w:spacing w:after="120"/>
        <w:jc w:val="both"/>
        <w:rPr>
          <w:rFonts w:cs="Calibri"/>
          <w:sz w:val="24"/>
          <w:szCs w:val="24"/>
        </w:rPr>
      </w:pPr>
      <w:r>
        <w:rPr>
          <w:rFonts w:cs="Calibri"/>
          <w:sz w:val="24"/>
          <w:szCs w:val="24"/>
        </w:rPr>
        <w:t>E</w:t>
      </w:r>
      <w:r w:rsidRPr="00097F40">
        <w:rPr>
          <w:rFonts w:cs="Calibri"/>
          <w:sz w:val="24"/>
          <w:szCs w:val="24"/>
        </w:rPr>
        <w:t xml:space="preserve">l Plan Anual de Trabajo </w:t>
      </w:r>
      <w:r w:rsidR="007551B8">
        <w:rPr>
          <w:rFonts w:cs="Calibri"/>
          <w:sz w:val="24"/>
          <w:szCs w:val="24"/>
        </w:rPr>
        <w:t>202</w:t>
      </w:r>
      <w:r w:rsidR="00922B56">
        <w:rPr>
          <w:rFonts w:cs="Calibri"/>
          <w:sz w:val="24"/>
          <w:szCs w:val="24"/>
        </w:rPr>
        <w:t>2</w:t>
      </w:r>
      <w:r>
        <w:rPr>
          <w:rFonts w:cs="Calibri"/>
          <w:sz w:val="24"/>
          <w:szCs w:val="24"/>
        </w:rPr>
        <w:t>,</w:t>
      </w:r>
      <w:r w:rsidRPr="00097F40">
        <w:rPr>
          <w:rFonts w:cs="Calibri"/>
          <w:sz w:val="24"/>
          <w:szCs w:val="24"/>
        </w:rPr>
        <w:t xml:space="preserve"> deberá alinear los objetivos y metas con la misión, visión y políticas de la Institución Incorporada, al desarrollo institucional y a los objetivos particulares de cada plantel, c</w:t>
      </w:r>
      <w:r>
        <w:rPr>
          <w:rFonts w:cs="Calibri"/>
          <w:sz w:val="24"/>
          <w:szCs w:val="24"/>
        </w:rPr>
        <w:t>on una proyección hacia el futur</w:t>
      </w:r>
      <w:r w:rsidRPr="00097F40">
        <w:rPr>
          <w:rFonts w:cs="Calibri"/>
          <w:sz w:val="24"/>
          <w:szCs w:val="24"/>
        </w:rPr>
        <w:t>o de lo que quiere lograr en los próximos 12 meses (Se anexa plantilla en formato P</w:t>
      </w:r>
      <w:r>
        <w:rPr>
          <w:rFonts w:cs="Calibri"/>
          <w:sz w:val="24"/>
          <w:szCs w:val="24"/>
        </w:rPr>
        <w:t>owerP</w:t>
      </w:r>
      <w:r w:rsidRPr="00097F40">
        <w:rPr>
          <w:rFonts w:cs="Calibri"/>
          <w:sz w:val="24"/>
          <w:szCs w:val="24"/>
        </w:rPr>
        <w:t>oint</w:t>
      </w:r>
      <w:r>
        <w:rPr>
          <w:rFonts w:cs="Calibri"/>
          <w:sz w:val="24"/>
          <w:szCs w:val="24"/>
        </w:rPr>
        <w:t xml:space="preserve"> </w:t>
      </w:r>
      <w:r w:rsidRPr="00097F40">
        <w:rPr>
          <w:rFonts w:cs="Calibri"/>
          <w:sz w:val="24"/>
          <w:szCs w:val="24"/>
        </w:rPr>
        <w:t>para su presentación).</w:t>
      </w:r>
    </w:p>
    <w:p w:rsidR="000B4389" w:rsidRPr="00097F40" w:rsidRDefault="000B4389" w:rsidP="000B4389">
      <w:pPr>
        <w:pStyle w:val="Sinespaciado"/>
        <w:rPr>
          <w:rFonts w:cs="Calibri"/>
          <w:sz w:val="24"/>
          <w:szCs w:val="24"/>
        </w:rPr>
      </w:pPr>
    </w:p>
    <w:p w:rsidR="000B4389" w:rsidRPr="00097F40" w:rsidRDefault="000B4389" w:rsidP="000B4389">
      <w:pPr>
        <w:pStyle w:val="Sinespaciado"/>
        <w:jc w:val="both"/>
        <w:rPr>
          <w:rFonts w:cs="Calibri"/>
          <w:sz w:val="24"/>
          <w:szCs w:val="24"/>
        </w:rPr>
      </w:pPr>
      <w:r w:rsidRPr="00097F40">
        <w:rPr>
          <w:rFonts w:cs="Calibri"/>
          <w:sz w:val="24"/>
          <w:szCs w:val="24"/>
        </w:rPr>
        <w:t>El documento en extenso que describirá cada uno de los objetivos se realizará bajo los siguientes lineamientos:</w:t>
      </w:r>
    </w:p>
    <w:p w:rsidR="000B4389" w:rsidRPr="00097F40" w:rsidRDefault="000B4389" w:rsidP="000B4389">
      <w:pPr>
        <w:pStyle w:val="Sinespaciado"/>
        <w:jc w:val="both"/>
        <w:rPr>
          <w:rFonts w:cs="Calibri"/>
          <w:sz w:val="24"/>
          <w:szCs w:val="24"/>
        </w:rPr>
      </w:pPr>
    </w:p>
    <w:p w:rsidR="000B4389" w:rsidRPr="00097F40" w:rsidRDefault="000B4389" w:rsidP="000B4389">
      <w:pPr>
        <w:pStyle w:val="Sinespaciado"/>
        <w:numPr>
          <w:ilvl w:val="0"/>
          <w:numId w:val="2"/>
        </w:numPr>
        <w:rPr>
          <w:rFonts w:cs="Calibri"/>
          <w:b/>
          <w:sz w:val="24"/>
          <w:szCs w:val="24"/>
        </w:rPr>
      </w:pPr>
      <w:r w:rsidRPr="00097F40">
        <w:rPr>
          <w:rFonts w:cs="Calibri"/>
          <w:b/>
          <w:sz w:val="24"/>
          <w:szCs w:val="24"/>
        </w:rPr>
        <w:t>Contendrá una portada con los siguientes datos:</w:t>
      </w:r>
    </w:p>
    <w:p w:rsidR="000B4389" w:rsidRPr="00097F40" w:rsidRDefault="000B4389" w:rsidP="000B4389">
      <w:pPr>
        <w:pStyle w:val="Sinespaciado"/>
        <w:numPr>
          <w:ilvl w:val="1"/>
          <w:numId w:val="2"/>
        </w:numPr>
        <w:rPr>
          <w:rFonts w:cs="Calibri"/>
          <w:sz w:val="24"/>
          <w:szCs w:val="24"/>
        </w:rPr>
      </w:pPr>
      <w:r w:rsidRPr="00097F40">
        <w:rPr>
          <w:rFonts w:cs="Calibri"/>
          <w:sz w:val="24"/>
          <w:szCs w:val="24"/>
        </w:rPr>
        <w:t>Logotipo y nombre comercial, legal de la institución y clave de IRVOE</w:t>
      </w:r>
    </w:p>
    <w:p w:rsidR="000B4389" w:rsidRPr="00097F40" w:rsidRDefault="000B4389" w:rsidP="000B4389">
      <w:pPr>
        <w:pStyle w:val="Sinespaciado"/>
        <w:numPr>
          <w:ilvl w:val="1"/>
          <w:numId w:val="2"/>
        </w:numPr>
        <w:rPr>
          <w:rFonts w:cs="Calibri"/>
          <w:sz w:val="24"/>
          <w:szCs w:val="24"/>
        </w:rPr>
      </w:pPr>
      <w:r w:rsidRPr="00097F40">
        <w:rPr>
          <w:rFonts w:cs="Calibri"/>
          <w:sz w:val="24"/>
          <w:szCs w:val="24"/>
        </w:rPr>
        <w:t xml:space="preserve">Nombre y domicilio legal de la institución </w:t>
      </w:r>
    </w:p>
    <w:p w:rsidR="000B4389" w:rsidRPr="00097F40" w:rsidRDefault="000B4389" w:rsidP="000B4389">
      <w:pPr>
        <w:pStyle w:val="Sinespaciado"/>
        <w:numPr>
          <w:ilvl w:val="1"/>
          <w:numId w:val="2"/>
        </w:numPr>
        <w:rPr>
          <w:rFonts w:cs="Calibri"/>
          <w:sz w:val="24"/>
          <w:szCs w:val="24"/>
        </w:rPr>
      </w:pPr>
      <w:r w:rsidRPr="00097F40">
        <w:rPr>
          <w:rFonts w:cs="Calibri"/>
          <w:sz w:val="24"/>
          <w:szCs w:val="24"/>
        </w:rPr>
        <w:t>Nombre del director</w:t>
      </w:r>
    </w:p>
    <w:p w:rsidR="000B4389" w:rsidRPr="00097F40" w:rsidRDefault="000B4389" w:rsidP="000B4389">
      <w:pPr>
        <w:pStyle w:val="Sinespaciado"/>
        <w:numPr>
          <w:ilvl w:val="1"/>
          <w:numId w:val="2"/>
        </w:numPr>
        <w:rPr>
          <w:rFonts w:cs="Calibri"/>
          <w:sz w:val="24"/>
          <w:szCs w:val="24"/>
        </w:rPr>
      </w:pPr>
      <w:r w:rsidRPr="00097F40">
        <w:rPr>
          <w:rFonts w:cs="Calibri"/>
          <w:sz w:val="24"/>
          <w:szCs w:val="24"/>
        </w:rPr>
        <w:t>Fecha de elaboración</w:t>
      </w:r>
    </w:p>
    <w:p w:rsidR="000B4389" w:rsidRPr="00097F40" w:rsidRDefault="000B4389" w:rsidP="000B4389">
      <w:pPr>
        <w:pStyle w:val="Sinespaciado"/>
        <w:ind w:left="720"/>
        <w:rPr>
          <w:rFonts w:cs="Calibri"/>
          <w:sz w:val="24"/>
          <w:szCs w:val="24"/>
        </w:rPr>
      </w:pPr>
    </w:p>
    <w:p w:rsidR="000B4389" w:rsidRPr="00097F40" w:rsidRDefault="000B4389" w:rsidP="000B4389">
      <w:pPr>
        <w:pStyle w:val="Sinespaciado"/>
        <w:numPr>
          <w:ilvl w:val="0"/>
          <w:numId w:val="2"/>
        </w:numPr>
        <w:rPr>
          <w:rFonts w:cs="Calibri"/>
          <w:b/>
          <w:sz w:val="24"/>
          <w:szCs w:val="24"/>
        </w:rPr>
      </w:pPr>
      <w:r w:rsidRPr="00097F40">
        <w:rPr>
          <w:rFonts w:cs="Calibri"/>
          <w:b/>
          <w:sz w:val="24"/>
          <w:szCs w:val="24"/>
        </w:rPr>
        <w:lastRenderedPageBreak/>
        <w:t xml:space="preserve">Índice </w:t>
      </w:r>
    </w:p>
    <w:p w:rsidR="000B4389" w:rsidRDefault="000B4389" w:rsidP="000B4389">
      <w:pPr>
        <w:pStyle w:val="Sinespaciado"/>
        <w:ind w:left="720"/>
        <w:rPr>
          <w:rFonts w:cs="Calibri"/>
          <w:b/>
          <w:sz w:val="24"/>
          <w:szCs w:val="24"/>
        </w:rPr>
      </w:pPr>
    </w:p>
    <w:p w:rsidR="000B4389" w:rsidRPr="00722A0F" w:rsidRDefault="000B4389" w:rsidP="000B4389">
      <w:pPr>
        <w:pStyle w:val="Sinespaciado"/>
        <w:ind w:left="720"/>
        <w:rPr>
          <w:rFonts w:cs="Calibri"/>
          <w:sz w:val="24"/>
          <w:szCs w:val="24"/>
        </w:rPr>
      </w:pPr>
      <w:r>
        <w:rPr>
          <w:rFonts w:cs="Calibri"/>
          <w:sz w:val="24"/>
          <w:szCs w:val="24"/>
        </w:rPr>
        <w:t>De acuerdo con la estructura del documento.</w:t>
      </w:r>
    </w:p>
    <w:p w:rsidR="000B4389" w:rsidRPr="00097F40" w:rsidRDefault="000B4389" w:rsidP="007C3E00">
      <w:pPr>
        <w:pStyle w:val="Sinespaciado"/>
        <w:rPr>
          <w:rFonts w:cs="Calibri"/>
          <w:b/>
          <w:sz w:val="24"/>
          <w:szCs w:val="24"/>
        </w:rPr>
      </w:pPr>
    </w:p>
    <w:p w:rsidR="000B4389" w:rsidRPr="00097F40" w:rsidRDefault="000B4389" w:rsidP="000B4389">
      <w:pPr>
        <w:pStyle w:val="Sinespaciado"/>
        <w:numPr>
          <w:ilvl w:val="0"/>
          <w:numId w:val="2"/>
        </w:numPr>
        <w:rPr>
          <w:rFonts w:cs="Calibri"/>
          <w:b/>
          <w:sz w:val="24"/>
          <w:szCs w:val="24"/>
        </w:rPr>
      </w:pPr>
      <w:r w:rsidRPr="00097F40">
        <w:rPr>
          <w:rFonts w:cs="Calibri"/>
          <w:b/>
          <w:sz w:val="24"/>
          <w:szCs w:val="24"/>
        </w:rPr>
        <w:t>Políticas generales</w:t>
      </w:r>
    </w:p>
    <w:p w:rsidR="000B4389" w:rsidRPr="000B4389" w:rsidRDefault="000B4389" w:rsidP="000B4389">
      <w:pPr>
        <w:pStyle w:val="Sinespaciado"/>
        <w:numPr>
          <w:ilvl w:val="1"/>
          <w:numId w:val="2"/>
        </w:numPr>
        <w:rPr>
          <w:rFonts w:cs="Calibri"/>
          <w:sz w:val="24"/>
          <w:szCs w:val="24"/>
        </w:rPr>
      </w:pPr>
      <w:r w:rsidRPr="00097F40">
        <w:rPr>
          <w:rFonts w:cs="Calibri"/>
          <w:sz w:val="24"/>
          <w:szCs w:val="24"/>
        </w:rPr>
        <w:t xml:space="preserve">Misión, visión y objetivos </w:t>
      </w:r>
    </w:p>
    <w:p w:rsidR="000B4389" w:rsidRPr="00097F40" w:rsidRDefault="000B4389" w:rsidP="000B4389">
      <w:pPr>
        <w:pStyle w:val="Sinespaciado"/>
        <w:ind w:left="720"/>
        <w:rPr>
          <w:rFonts w:cs="Calibri"/>
          <w:sz w:val="24"/>
          <w:szCs w:val="24"/>
        </w:rPr>
      </w:pPr>
    </w:p>
    <w:p w:rsidR="000B4389" w:rsidRPr="00097F40" w:rsidRDefault="000B4389" w:rsidP="000B4389">
      <w:pPr>
        <w:pStyle w:val="Sinespaciado"/>
        <w:numPr>
          <w:ilvl w:val="0"/>
          <w:numId w:val="2"/>
        </w:numPr>
        <w:rPr>
          <w:rFonts w:cs="Calibri"/>
          <w:b/>
          <w:sz w:val="24"/>
          <w:szCs w:val="24"/>
        </w:rPr>
      </w:pPr>
      <w:r w:rsidRPr="00097F40">
        <w:rPr>
          <w:rFonts w:cs="Calibri"/>
          <w:b/>
          <w:sz w:val="24"/>
          <w:szCs w:val="24"/>
        </w:rPr>
        <w:t xml:space="preserve">Desarrollo del plan anual </w:t>
      </w:r>
      <w:r w:rsidR="007551B8">
        <w:rPr>
          <w:rFonts w:cs="Calibri"/>
          <w:b/>
          <w:sz w:val="24"/>
          <w:szCs w:val="24"/>
        </w:rPr>
        <w:t>de trabajo 202</w:t>
      </w:r>
      <w:r w:rsidR="00922B56">
        <w:rPr>
          <w:rFonts w:cs="Calibri"/>
          <w:b/>
          <w:sz w:val="24"/>
          <w:szCs w:val="24"/>
        </w:rPr>
        <w:t>2</w:t>
      </w:r>
    </w:p>
    <w:p w:rsidR="000B4389" w:rsidRDefault="000B4389" w:rsidP="000B4389">
      <w:pPr>
        <w:pStyle w:val="Sinespaciado"/>
        <w:numPr>
          <w:ilvl w:val="1"/>
          <w:numId w:val="2"/>
        </w:numPr>
        <w:rPr>
          <w:rFonts w:cs="Calibri"/>
          <w:sz w:val="24"/>
          <w:szCs w:val="24"/>
        </w:rPr>
      </w:pPr>
      <w:r w:rsidRPr="00722A0F">
        <w:rPr>
          <w:rFonts w:cs="Calibri"/>
          <w:sz w:val="24"/>
          <w:szCs w:val="24"/>
        </w:rPr>
        <w:t>Elementos de análisis</w:t>
      </w:r>
    </w:p>
    <w:p w:rsidR="000B4389" w:rsidRPr="00722A0F" w:rsidRDefault="000B4389" w:rsidP="000B4389">
      <w:pPr>
        <w:pStyle w:val="Sinespaciado"/>
        <w:numPr>
          <w:ilvl w:val="1"/>
          <w:numId w:val="2"/>
        </w:numPr>
        <w:rPr>
          <w:rFonts w:cs="Calibri"/>
          <w:sz w:val="24"/>
          <w:szCs w:val="24"/>
        </w:rPr>
      </w:pPr>
      <w:r w:rsidRPr="00722A0F">
        <w:rPr>
          <w:rFonts w:cs="Calibri"/>
          <w:sz w:val="24"/>
          <w:szCs w:val="24"/>
        </w:rPr>
        <w:t xml:space="preserve">Objetivos </w:t>
      </w:r>
    </w:p>
    <w:p w:rsidR="000B4389" w:rsidRPr="000B4389" w:rsidRDefault="000B4389" w:rsidP="000B4389">
      <w:pPr>
        <w:pStyle w:val="Sinespaciado"/>
        <w:numPr>
          <w:ilvl w:val="1"/>
          <w:numId w:val="2"/>
        </w:numPr>
        <w:rPr>
          <w:rFonts w:cs="Calibri"/>
          <w:sz w:val="24"/>
          <w:szCs w:val="24"/>
        </w:rPr>
      </w:pPr>
      <w:r w:rsidRPr="00097F40">
        <w:rPr>
          <w:rFonts w:cs="Calibri"/>
          <w:sz w:val="24"/>
          <w:szCs w:val="24"/>
        </w:rPr>
        <w:t>Metas</w:t>
      </w:r>
    </w:p>
    <w:p w:rsidR="000B4389" w:rsidRPr="00097F40" w:rsidRDefault="000B4389" w:rsidP="000B4389">
      <w:pPr>
        <w:pStyle w:val="Sinespaciado"/>
        <w:ind w:firstLine="708"/>
        <w:rPr>
          <w:rFonts w:cs="Calibri"/>
          <w:b/>
          <w:sz w:val="24"/>
          <w:szCs w:val="24"/>
        </w:rPr>
      </w:pPr>
    </w:p>
    <w:p w:rsidR="000B4389" w:rsidRDefault="000B4389" w:rsidP="000B4389">
      <w:pPr>
        <w:pStyle w:val="Sinespaciado"/>
        <w:rPr>
          <w:rFonts w:cs="Calibri"/>
          <w:b/>
          <w:sz w:val="24"/>
          <w:szCs w:val="24"/>
        </w:rPr>
      </w:pPr>
      <w:r w:rsidRPr="00097F40">
        <w:rPr>
          <w:rFonts w:cs="Calibri"/>
          <w:b/>
          <w:sz w:val="24"/>
          <w:szCs w:val="24"/>
        </w:rPr>
        <w:t>Definiendo los siguientes ejes y sus categorías:</w:t>
      </w:r>
    </w:p>
    <w:p w:rsidR="000B4389" w:rsidRDefault="000B4389" w:rsidP="000B4389">
      <w:pPr>
        <w:pStyle w:val="Sinespaciado"/>
        <w:rPr>
          <w:rFonts w:cs="Calibr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31"/>
        <w:gridCol w:w="2182"/>
        <w:gridCol w:w="2971"/>
        <w:gridCol w:w="3420"/>
      </w:tblGrid>
      <w:tr w:rsidR="00B241F9" w:rsidRPr="00B241F9" w:rsidTr="00B241F9">
        <w:trPr>
          <w:trHeight w:val="570"/>
          <w:jc w:val="center"/>
        </w:trPr>
        <w:tc>
          <w:tcPr>
            <w:tcW w:w="0" w:type="auto"/>
            <w:shd w:val="clear" w:color="auto" w:fill="DDD9C3" w:themeFill="background2" w:themeFillShade="E6"/>
            <w:noWrap/>
            <w:vAlign w:val="center"/>
            <w:hideMark/>
          </w:tcPr>
          <w:p w:rsidR="0033756B" w:rsidRPr="00B241F9" w:rsidRDefault="0033756B" w:rsidP="0033756B">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NÚM.</w:t>
            </w:r>
          </w:p>
        </w:tc>
        <w:tc>
          <w:tcPr>
            <w:tcW w:w="0" w:type="auto"/>
            <w:shd w:val="clear" w:color="auto" w:fill="DDD9C3" w:themeFill="background2" w:themeFillShade="E6"/>
            <w:vAlign w:val="center"/>
            <w:hideMark/>
          </w:tcPr>
          <w:p w:rsidR="0033756B" w:rsidRPr="00B241F9" w:rsidRDefault="0033756B" w:rsidP="0033756B">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CONCEPTO</w:t>
            </w:r>
          </w:p>
        </w:tc>
        <w:tc>
          <w:tcPr>
            <w:tcW w:w="0" w:type="auto"/>
            <w:shd w:val="clear" w:color="auto" w:fill="DDD9C3" w:themeFill="background2" w:themeFillShade="E6"/>
            <w:vAlign w:val="center"/>
            <w:hideMark/>
          </w:tcPr>
          <w:p w:rsidR="0033756B" w:rsidRPr="00B241F9" w:rsidRDefault="0033756B" w:rsidP="0033756B">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DATO ESTADÍSTICO Y NARRATIVO</w:t>
            </w:r>
          </w:p>
        </w:tc>
        <w:tc>
          <w:tcPr>
            <w:tcW w:w="0" w:type="auto"/>
            <w:shd w:val="clear" w:color="auto" w:fill="DDD9C3" w:themeFill="background2" w:themeFillShade="E6"/>
            <w:vAlign w:val="center"/>
            <w:hideMark/>
          </w:tcPr>
          <w:p w:rsidR="0033756B" w:rsidRPr="00B241F9" w:rsidRDefault="0033756B" w:rsidP="0033756B">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INDICADOR</w:t>
            </w:r>
          </w:p>
        </w:tc>
      </w:tr>
      <w:tr w:rsidR="0033756B" w:rsidRPr="0085523E" w:rsidTr="00B241F9">
        <w:trPr>
          <w:trHeight w:val="348"/>
          <w:jc w:val="center"/>
        </w:trPr>
        <w:tc>
          <w:tcPr>
            <w:tcW w:w="0" w:type="auto"/>
            <w:shd w:val="clear" w:color="auto" w:fill="FFFFFF" w:themeFill="background1"/>
            <w:noWrap/>
            <w:vAlign w:val="center"/>
            <w:hideMark/>
          </w:tcPr>
          <w:p w:rsidR="0033756B" w:rsidRPr="0085523E" w:rsidRDefault="0033756B" w:rsidP="0033756B">
            <w:pPr>
              <w:spacing w:after="0" w:line="240" w:lineRule="auto"/>
              <w:jc w:val="center"/>
              <w:rPr>
                <w:rFonts w:asciiTheme="minorHAnsi" w:eastAsia="Times New Roman" w:hAnsiTheme="minorHAnsi" w:cstheme="minorHAnsi"/>
                <w:b/>
                <w:bCs/>
                <w:color w:val="FF0000"/>
                <w:sz w:val="20"/>
                <w:szCs w:val="20"/>
                <w:lang w:eastAsia="es-MX"/>
              </w:rPr>
            </w:pPr>
            <w:r w:rsidRPr="0085523E">
              <w:rPr>
                <w:rFonts w:asciiTheme="minorHAnsi" w:eastAsia="Times New Roman" w:hAnsiTheme="minorHAnsi" w:cstheme="minorHAnsi"/>
                <w:b/>
                <w:bCs/>
                <w:color w:val="FF0000"/>
                <w:sz w:val="20"/>
                <w:szCs w:val="20"/>
                <w:lang w:eastAsia="es-MX"/>
              </w:rPr>
              <w:t>I</w:t>
            </w:r>
          </w:p>
        </w:tc>
        <w:tc>
          <w:tcPr>
            <w:tcW w:w="0" w:type="auto"/>
            <w:gridSpan w:val="3"/>
            <w:shd w:val="clear" w:color="auto" w:fill="FFFFFF" w:themeFill="background1"/>
            <w:vAlign w:val="center"/>
            <w:hideMark/>
          </w:tcPr>
          <w:p w:rsidR="0033756B" w:rsidRPr="0085523E" w:rsidRDefault="0033756B" w:rsidP="0033756B">
            <w:pPr>
              <w:spacing w:after="0" w:line="240" w:lineRule="auto"/>
              <w:jc w:val="center"/>
              <w:rPr>
                <w:rFonts w:asciiTheme="minorHAnsi" w:eastAsia="Times New Roman" w:hAnsiTheme="minorHAnsi" w:cstheme="minorHAnsi"/>
                <w:b/>
                <w:bCs/>
                <w:color w:val="FF0000"/>
                <w:sz w:val="20"/>
                <w:szCs w:val="20"/>
                <w:lang w:eastAsia="es-MX"/>
              </w:rPr>
            </w:pPr>
            <w:r w:rsidRPr="0085523E">
              <w:rPr>
                <w:rFonts w:asciiTheme="minorHAnsi" w:eastAsia="Times New Roman" w:hAnsiTheme="minorHAnsi" w:cstheme="minorHAnsi"/>
                <w:b/>
                <w:bCs/>
                <w:color w:val="FF0000"/>
                <w:sz w:val="20"/>
                <w:szCs w:val="20"/>
                <w:lang w:eastAsia="es-MX"/>
              </w:rPr>
              <w:t>Docencia y Aprendizaje</w:t>
            </w:r>
          </w:p>
        </w:tc>
      </w:tr>
      <w:tr w:rsidR="0033756B" w:rsidRPr="0085523E" w:rsidTr="00B241F9">
        <w:trPr>
          <w:trHeight w:val="330"/>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w:t>
            </w:r>
          </w:p>
        </w:tc>
        <w:tc>
          <w:tcPr>
            <w:tcW w:w="0" w:type="auto"/>
            <w:gridSpan w:val="3"/>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b/>
                <w:bCs/>
                <w:color w:val="000000"/>
                <w:sz w:val="20"/>
                <w:szCs w:val="20"/>
                <w:lang w:eastAsia="es-MX"/>
              </w:rPr>
            </w:pPr>
            <w:r w:rsidRPr="0085523E">
              <w:rPr>
                <w:rFonts w:asciiTheme="minorHAnsi" w:eastAsia="Times New Roman" w:hAnsiTheme="minorHAnsi" w:cstheme="minorHAnsi"/>
                <w:b/>
                <w:bCs/>
                <w:color w:val="000000"/>
                <w:sz w:val="20"/>
                <w:szCs w:val="20"/>
                <w:lang w:eastAsia="es-MX"/>
              </w:rPr>
              <w:t>Cobertura</w:t>
            </w:r>
          </w:p>
        </w:tc>
      </w:tr>
      <w:tr w:rsidR="0033756B" w:rsidRPr="0085523E" w:rsidTr="00B241F9">
        <w:trPr>
          <w:trHeight w:val="528"/>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I.1.1</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Evolución de la matrícula</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Comparativo de la matrícula inicial con respecto al año anterior</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w:p>
        </w:tc>
      </w:tr>
      <w:tr w:rsidR="0033756B" w:rsidRPr="0085523E" w:rsidTr="00B241F9">
        <w:trPr>
          <w:trHeight w:val="528"/>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I.1.2</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Matrícula por género</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Cantidad de  H y M inicial del año que se informa</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w:p>
        </w:tc>
      </w:tr>
      <w:tr w:rsidR="0033756B" w:rsidRPr="0085523E" w:rsidTr="00B241F9">
        <w:trPr>
          <w:trHeight w:val="528"/>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I.1.3</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Distribución de la matrícula (Dm)</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Sumatoria de los alumnos inscritos en la Institución según semestre</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cstheme="minorHAnsi"/>
                    <w:sz w:val="20"/>
                    <w:szCs w:val="20"/>
                  </w:rPr>
                  <m:t>DM=</m:t>
                </m:r>
                <m:sSub>
                  <m:sSubPr>
                    <m:ctrlPr>
                      <w:rPr>
                        <w:rFonts w:ascii="Cambria Math" w:hAnsi="Cambria Math" w:cstheme="minorHAnsi"/>
                        <w:i/>
                        <w:sz w:val="20"/>
                        <w:szCs w:val="20"/>
                      </w:rPr>
                    </m:ctrlPr>
                  </m:sSubPr>
                  <m:e>
                    <m:r>
                      <w:rPr>
                        <w:rFonts w:ascii="Cambria Math" w:hAnsi="Cambria Math" w:cstheme="minorHAnsi"/>
                        <w:sz w:val="20"/>
                        <w:szCs w:val="20"/>
                      </w:rPr>
                      <m:t>Σm</m:t>
                    </m:r>
                  </m:e>
                  <m:sub>
                    <m:r>
                      <w:rPr>
                        <w:rFonts w:ascii="Cambria Math" w:hAnsi="Cambria Math" w:cstheme="minorHAnsi"/>
                        <w:sz w:val="20"/>
                        <w:szCs w:val="20"/>
                      </w:rPr>
                      <m:t>¡</m:t>
                    </m:r>
                  </m:sub>
                </m:sSub>
              </m:oMath>
            </m:oMathPara>
          </w:p>
        </w:tc>
      </w:tr>
      <w:tr w:rsidR="0033756B" w:rsidRPr="0085523E" w:rsidTr="00B241F9">
        <w:trPr>
          <w:trHeight w:val="1056"/>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I.1.4</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Índice de retención (</w:t>
            </w:r>
            <w:proofErr w:type="spellStart"/>
            <w:r w:rsidRPr="0085523E">
              <w:rPr>
                <w:rFonts w:asciiTheme="minorHAnsi" w:eastAsia="Times New Roman" w:hAnsiTheme="minorHAnsi" w:cstheme="minorHAnsi"/>
                <w:color w:val="000000"/>
                <w:sz w:val="20"/>
                <w:szCs w:val="20"/>
                <w:lang w:eastAsia="es-MX"/>
              </w:rPr>
              <w:t>IndRet</w:t>
            </w:r>
            <w:proofErr w:type="spellEnd"/>
            <w:r w:rsidRPr="0085523E">
              <w:rPr>
                <w:rFonts w:asciiTheme="minorHAnsi" w:eastAsia="Times New Roman" w:hAnsiTheme="minorHAnsi" w:cstheme="minorHAnsi"/>
                <w:color w:val="000000"/>
                <w:sz w:val="20"/>
                <w:szCs w:val="20"/>
                <w:lang w:eastAsia="es-MX"/>
              </w:rPr>
              <w:t>)</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Total de alumnos con registro a cursos (</w:t>
            </w:r>
            <w:proofErr w:type="spellStart"/>
            <w:r w:rsidRPr="0085523E">
              <w:rPr>
                <w:rFonts w:asciiTheme="minorHAnsi" w:eastAsia="Times New Roman" w:hAnsiTheme="minorHAnsi" w:cstheme="minorHAnsi"/>
                <w:color w:val="000000"/>
                <w:sz w:val="20"/>
                <w:szCs w:val="20"/>
                <w:lang w:eastAsia="es-MX"/>
              </w:rPr>
              <w:t>TotalAluCRC</w:t>
            </w:r>
            <w:proofErr w:type="spellEnd"/>
            <w:r w:rsidRPr="0085523E">
              <w:rPr>
                <w:rFonts w:asciiTheme="minorHAnsi" w:eastAsia="Times New Roman" w:hAnsiTheme="minorHAnsi" w:cstheme="minorHAnsi"/>
                <w:color w:val="000000"/>
                <w:sz w:val="20"/>
                <w:szCs w:val="20"/>
                <w:lang w:eastAsia="es-MX"/>
              </w:rPr>
              <w:t>), más el total de alumnos con licencia (</w:t>
            </w:r>
            <w:proofErr w:type="spellStart"/>
            <w:r w:rsidRPr="0085523E">
              <w:rPr>
                <w:rFonts w:asciiTheme="minorHAnsi" w:eastAsia="Times New Roman" w:hAnsiTheme="minorHAnsi" w:cstheme="minorHAnsi"/>
                <w:color w:val="000000"/>
                <w:sz w:val="20"/>
                <w:szCs w:val="20"/>
                <w:lang w:eastAsia="es-MX"/>
              </w:rPr>
              <w:t>TotalAluCL</w:t>
            </w:r>
            <w:proofErr w:type="spellEnd"/>
            <w:r w:rsidRPr="0085523E">
              <w:rPr>
                <w:rFonts w:asciiTheme="minorHAnsi" w:eastAsia="Times New Roman" w:hAnsiTheme="minorHAnsi" w:cstheme="minorHAnsi"/>
                <w:color w:val="000000"/>
                <w:sz w:val="20"/>
                <w:szCs w:val="20"/>
                <w:lang w:eastAsia="es-MX"/>
              </w:rPr>
              <w:t>), sobre el total de alumnos (</w:t>
            </w:r>
            <w:proofErr w:type="spellStart"/>
            <w:r w:rsidRPr="0085523E">
              <w:rPr>
                <w:rFonts w:asciiTheme="minorHAnsi" w:eastAsia="Times New Roman" w:hAnsiTheme="minorHAnsi" w:cstheme="minorHAnsi"/>
                <w:color w:val="000000"/>
                <w:sz w:val="20"/>
                <w:szCs w:val="20"/>
                <w:lang w:eastAsia="es-MX"/>
              </w:rPr>
              <w:t>TotalAlu</w:t>
            </w:r>
            <w:proofErr w:type="spellEnd"/>
            <w:r w:rsidRPr="0085523E">
              <w:rPr>
                <w:rFonts w:asciiTheme="minorHAnsi" w:eastAsia="Times New Roman" w:hAnsiTheme="minorHAnsi" w:cstheme="minorHAnsi"/>
                <w:color w:val="000000"/>
                <w:sz w:val="20"/>
                <w:szCs w:val="20"/>
                <w:lang w:eastAsia="es-MX"/>
              </w:rPr>
              <w:t>), por cien</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cstheme="minorHAnsi"/>
                    <w:sz w:val="20"/>
                    <w:szCs w:val="20"/>
                  </w:rPr>
                  <m:t xml:space="preserve">IndRet= </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TotalAlu</m:t>
                        </m:r>
                      </m:e>
                      <m:sub>
                        <m:r>
                          <w:rPr>
                            <w:rFonts w:ascii="Cambria Math" w:hAnsi="Cambria Math" w:cstheme="minorHAnsi"/>
                            <w:sz w:val="20"/>
                            <w:szCs w:val="20"/>
                          </w:rPr>
                          <m:t xml:space="preserve">CRC </m:t>
                        </m:r>
                      </m:sub>
                    </m:sSub>
                    <m:r>
                      <w:rPr>
                        <w:rFonts w:ascii="Cambria Math" w:hAnsi="Cambria Math" w:cstheme="minorHAnsi"/>
                        <w:sz w:val="20"/>
                        <w:szCs w:val="20"/>
                      </w:rPr>
                      <m:t xml:space="preserve">+ </m:t>
                    </m:r>
                    <m:sSub>
                      <m:sSubPr>
                        <m:ctrlPr>
                          <w:rPr>
                            <w:rFonts w:ascii="Cambria Math" w:hAnsi="Cambria Math" w:cstheme="minorHAnsi"/>
                            <w:i/>
                            <w:sz w:val="20"/>
                            <w:szCs w:val="20"/>
                          </w:rPr>
                        </m:ctrlPr>
                      </m:sSubPr>
                      <m:e>
                        <m:r>
                          <w:rPr>
                            <w:rFonts w:ascii="Cambria Math" w:hAnsi="Cambria Math" w:cstheme="minorHAnsi"/>
                            <w:sz w:val="20"/>
                            <w:szCs w:val="20"/>
                          </w:rPr>
                          <m:t>TotalAlu</m:t>
                        </m:r>
                      </m:e>
                      <m:sub>
                        <m:r>
                          <w:rPr>
                            <w:rFonts w:ascii="Cambria Math" w:hAnsi="Cambria Math" w:cstheme="minorHAnsi"/>
                            <w:sz w:val="20"/>
                            <w:szCs w:val="20"/>
                          </w:rPr>
                          <m:t xml:space="preserve">CL </m:t>
                        </m:r>
                      </m:sub>
                    </m:sSub>
                  </m:num>
                  <m:den>
                    <m:r>
                      <w:rPr>
                        <w:rFonts w:ascii="Cambria Math" w:hAnsi="Cambria Math" w:cstheme="minorHAnsi"/>
                        <w:sz w:val="20"/>
                        <w:szCs w:val="20"/>
                      </w:rPr>
                      <m:t>TotalAlu</m:t>
                    </m:r>
                  </m:den>
                </m:f>
                <m:r>
                  <w:rPr>
                    <w:rFonts w:ascii="Cambria Math" w:hAnsi="Cambria Math" w:cstheme="minorHAnsi"/>
                    <w:sz w:val="20"/>
                    <w:szCs w:val="20"/>
                  </w:rPr>
                  <m:t xml:space="preserve"> X 100</m:t>
                </m:r>
              </m:oMath>
            </m:oMathPara>
          </w:p>
        </w:tc>
      </w:tr>
      <w:tr w:rsidR="0033756B" w:rsidRPr="0085523E" w:rsidTr="00B241F9">
        <w:trPr>
          <w:trHeight w:val="1056"/>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I.1.5</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Índice de aprobación (</w:t>
            </w:r>
            <w:proofErr w:type="spellStart"/>
            <w:r w:rsidRPr="0085523E">
              <w:rPr>
                <w:rFonts w:asciiTheme="minorHAnsi" w:eastAsia="Times New Roman" w:hAnsiTheme="minorHAnsi" w:cstheme="minorHAnsi"/>
                <w:color w:val="000000"/>
                <w:sz w:val="20"/>
                <w:szCs w:val="20"/>
                <w:lang w:eastAsia="es-MX"/>
              </w:rPr>
              <w:t>IndApro</w:t>
            </w:r>
            <w:proofErr w:type="spellEnd"/>
            <w:r w:rsidRPr="0085523E">
              <w:rPr>
                <w:rFonts w:asciiTheme="minorHAnsi" w:eastAsia="Times New Roman" w:hAnsiTheme="minorHAnsi" w:cstheme="minorHAnsi"/>
                <w:color w:val="000000"/>
                <w:sz w:val="20"/>
                <w:szCs w:val="20"/>
                <w:lang w:eastAsia="es-MX"/>
              </w:rPr>
              <w:t>)</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Total de Unidades de Aprendizaje aprobadas (</w:t>
            </w:r>
            <w:proofErr w:type="spellStart"/>
            <w:r w:rsidRPr="0085523E">
              <w:rPr>
                <w:rFonts w:asciiTheme="minorHAnsi" w:eastAsia="Times New Roman" w:hAnsiTheme="minorHAnsi" w:cstheme="minorHAnsi"/>
                <w:color w:val="000000"/>
                <w:sz w:val="20"/>
                <w:szCs w:val="20"/>
                <w:lang w:eastAsia="es-MX"/>
              </w:rPr>
              <w:t>TotalUAApro</w:t>
            </w:r>
            <w:proofErr w:type="spellEnd"/>
            <w:r w:rsidRPr="0085523E">
              <w:rPr>
                <w:rFonts w:asciiTheme="minorHAnsi" w:eastAsia="Times New Roman" w:hAnsiTheme="minorHAnsi" w:cstheme="minorHAnsi"/>
                <w:color w:val="000000"/>
                <w:sz w:val="20"/>
                <w:szCs w:val="20"/>
                <w:lang w:eastAsia="es-MX"/>
              </w:rPr>
              <w:t>), sobre el total de Unidades de Aprendizaje del plan de estudios inscritas (</w:t>
            </w:r>
            <w:proofErr w:type="spellStart"/>
            <w:r w:rsidRPr="0085523E">
              <w:rPr>
                <w:rFonts w:asciiTheme="minorHAnsi" w:eastAsia="Times New Roman" w:hAnsiTheme="minorHAnsi" w:cstheme="minorHAnsi"/>
                <w:color w:val="000000"/>
                <w:sz w:val="20"/>
                <w:szCs w:val="20"/>
                <w:lang w:eastAsia="es-MX"/>
              </w:rPr>
              <w:t>TotalUAInsc</w:t>
            </w:r>
            <w:proofErr w:type="spellEnd"/>
            <w:r w:rsidRPr="0085523E">
              <w:rPr>
                <w:rFonts w:asciiTheme="minorHAnsi" w:eastAsia="Times New Roman" w:hAnsiTheme="minorHAnsi" w:cstheme="minorHAnsi"/>
                <w:color w:val="000000"/>
                <w:sz w:val="20"/>
                <w:szCs w:val="20"/>
                <w:lang w:eastAsia="es-MX"/>
              </w:rPr>
              <w:t>), por cien.</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cstheme="minorHAnsi"/>
                    <w:sz w:val="20"/>
                    <w:szCs w:val="20"/>
                  </w:rPr>
                  <m:t xml:space="preserve">IndApro= </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TotalUA</m:t>
                        </m:r>
                      </m:e>
                      <m:sub>
                        <m:r>
                          <w:rPr>
                            <w:rFonts w:ascii="Cambria Math" w:hAnsi="Cambria Math" w:cstheme="minorHAnsi"/>
                            <w:sz w:val="20"/>
                            <w:szCs w:val="20"/>
                          </w:rPr>
                          <m:t xml:space="preserve">APRO </m:t>
                        </m:r>
                      </m:sub>
                    </m:sSub>
                  </m:num>
                  <m:den>
                    <m:sSub>
                      <m:sSubPr>
                        <m:ctrlPr>
                          <w:rPr>
                            <w:rFonts w:ascii="Cambria Math" w:hAnsi="Cambria Math" w:cstheme="minorHAnsi"/>
                            <w:i/>
                            <w:sz w:val="20"/>
                            <w:szCs w:val="20"/>
                          </w:rPr>
                        </m:ctrlPr>
                      </m:sSubPr>
                      <m:e>
                        <m:r>
                          <w:rPr>
                            <w:rFonts w:ascii="Cambria Math" w:hAnsi="Cambria Math" w:cstheme="minorHAnsi"/>
                            <w:sz w:val="20"/>
                            <w:szCs w:val="20"/>
                          </w:rPr>
                          <m:t>TotalUA</m:t>
                        </m:r>
                      </m:e>
                      <m:sub>
                        <m:r>
                          <w:rPr>
                            <w:rFonts w:ascii="Cambria Math" w:hAnsi="Cambria Math" w:cstheme="minorHAnsi"/>
                            <w:sz w:val="20"/>
                            <w:szCs w:val="20"/>
                          </w:rPr>
                          <m:t>INSC</m:t>
                        </m:r>
                      </m:sub>
                    </m:sSub>
                  </m:den>
                </m:f>
                <m:r>
                  <w:rPr>
                    <w:rFonts w:ascii="Cambria Math" w:hAnsi="Cambria Math" w:cstheme="minorHAnsi"/>
                    <w:sz w:val="20"/>
                    <w:szCs w:val="20"/>
                  </w:rPr>
                  <m:t xml:space="preserve"> X 100</m:t>
                </m:r>
              </m:oMath>
            </m:oMathPara>
          </w:p>
        </w:tc>
      </w:tr>
      <w:tr w:rsidR="0033756B" w:rsidRPr="0085523E" w:rsidTr="00B241F9">
        <w:trPr>
          <w:trHeight w:val="792"/>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I.1.6</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Índice de deserción (</w:t>
            </w:r>
            <w:proofErr w:type="spellStart"/>
            <w:r w:rsidRPr="0085523E">
              <w:rPr>
                <w:rFonts w:asciiTheme="minorHAnsi" w:eastAsia="Times New Roman" w:hAnsiTheme="minorHAnsi" w:cstheme="minorHAnsi"/>
                <w:color w:val="000000"/>
                <w:sz w:val="20"/>
                <w:szCs w:val="20"/>
                <w:lang w:eastAsia="es-MX"/>
              </w:rPr>
              <w:t>IndDes</w:t>
            </w:r>
            <w:proofErr w:type="spellEnd"/>
            <w:r w:rsidRPr="0085523E">
              <w:rPr>
                <w:rFonts w:asciiTheme="minorHAnsi" w:eastAsia="Times New Roman" w:hAnsiTheme="minorHAnsi" w:cstheme="minorHAnsi"/>
                <w:color w:val="000000"/>
                <w:sz w:val="20"/>
                <w:szCs w:val="20"/>
                <w:lang w:eastAsia="es-MX"/>
              </w:rPr>
              <w:t>)</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Total de alumnos sin registro a cursos por dos ciclos consecutivos (TotalAluSRC2CC), sobre el total de alumnos (</w:t>
            </w:r>
            <w:proofErr w:type="spellStart"/>
            <w:r w:rsidRPr="0085523E">
              <w:rPr>
                <w:rFonts w:asciiTheme="minorHAnsi" w:eastAsia="Times New Roman" w:hAnsiTheme="minorHAnsi" w:cstheme="minorHAnsi"/>
                <w:color w:val="000000"/>
                <w:sz w:val="20"/>
                <w:szCs w:val="20"/>
                <w:lang w:eastAsia="es-MX"/>
              </w:rPr>
              <w:t>TotalAlu</w:t>
            </w:r>
            <w:proofErr w:type="spellEnd"/>
            <w:r w:rsidRPr="0085523E">
              <w:rPr>
                <w:rFonts w:asciiTheme="minorHAnsi" w:eastAsia="Times New Roman" w:hAnsiTheme="minorHAnsi" w:cstheme="minorHAnsi"/>
                <w:color w:val="000000"/>
                <w:sz w:val="20"/>
                <w:szCs w:val="20"/>
                <w:lang w:eastAsia="es-MX"/>
              </w:rPr>
              <w:t>), por cien</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cstheme="minorHAnsi"/>
                    <w:sz w:val="20"/>
                    <w:szCs w:val="20"/>
                  </w:rPr>
                  <m:t xml:space="preserve">IndDes= </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TotalAlu</m:t>
                        </m:r>
                      </m:e>
                      <m:sub>
                        <m:r>
                          <w:rPr>
                            <w:rFonts w:ascii="Cambria Math" w:hAnsi="Cambria Math" w:cstheme="minorHAnsi"/>
                            <w:sz w:val="20"/>
                            <w:szCs w:val="20"/>
                          </w:rPr>
                          <m:t xml:space="preserve">SRC2CC </m:t>
                        </m:r>
                      </m:sub>
                    </m:sSub>
                  </m:num>
                  <m:den>
                    <m:r>
                      <w:rPr>
                        <w:rFonts w:ascii="Cambria Math" w:hAnsi="Cambria Math" w:cstheme="minorHAnsi"/>
                        <w:sz w:val="20"/>
                        <w:szCs w:val="20"/>
                      </w:rPr>
                      <m:t>TotalAlu</m:t>
                    </m:r>
                  </m:den>
                </m:f>
                <m:r>
                  <w:rPr>
                    <w:rFonts w:ascii="Cambria Math" w:hAnsi="Cambria Math" w:cstheme="minorHAnsi"/>
                    <w:sz w:val="20"/>
                    <w:szCs w:val="20"/>
                  </w:rPr>
                  <m:t xml:space="preserve"> X 100</m:t>
                </m:r>
              </m:oMath>
            </m:oMathPara>
          </w:p>
        </w:tc>
      </w:tr>
      <w:tr w:rsidR="0033756B" w:rsidRPr="0085523E" w:rsidTr="00B241F9">
        <w:trPr>
          <w:trHeight w:val="276"/>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I.1.7</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Ingresos provenientes de otras instituciones (acreditaciones, </w:t>
            </w:r>
            <w:r w:rsidRPr="0085523E">
              <w:rPr>
                <w:rFonts w:asciiTheme="minorHAnsi" w:eastAsia="Times New Roman" w:hAnsiTheme="minorHAnsi" w:cstheme="minorHAnsi"/>
                <w:color w:val="000000"/>
                <w:sz w:val="20"/>
                <w:szCs w:val="20"/>
                <w:lang w:eastAsia="es-MX"/>
              </w:rPr>
              <w:lastRenderedPageBreak/>
              <w:t>revalidaciones y equivalencias)</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lastRenderedPageBreak/>
              <w:t>Cantidad por ciclo escolar</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w:p>
        </w:tc>
      </w:tr>
      <w:tr w:rsidR="0033756B" w:rsidRPr="0085523E" w:rsidTr="00B241F9">
        <w:trPr>
          <w:trHeight w:val="528"/>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I.1.8</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Bajas por ciclo y semestre</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alumnos que se dieron de baja por ciclo escolar y semestre</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w:p>
        </w:tc>
      </w:tr>
      <w:tr w:rsidR="0033756B" w:rsidRPr="0085523E" w:rsidTr="00B241F9">
        <w:trPr>
          <w:trHeight w:val="600"/>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I.1.9</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y porcentaje de aspirantes admitidos (</w:t>
            </w:r>
            <w:proofErr w:type="spellStart"/>
            <w:r w:rsidRPr="0085523E">
              <w:rPr>
                <w:rFonts w:asciiTheme="minorHAnsi" w:eastAsia="Times New Roman" w:hAnsiTheme="minorHAnsi" w:cstheme="minorHAnsi"/>
                <w:color w:val="000000"/>
                <w:sz w:val="20"/>
                <w:szCs w:val="20"/>
                <w:lang w:eastAsia="es-MX"/>
              </w:rPr>
              <w:t>PAdm</w:t>
            </w:r>
            <w:proofErr w:type="spellEnd"/>
            <w:r w:rsidRPr="0085523E">
              <w:rPr>
                <w:rFonts w:asciiTheme="minorHAnsi" w:eastAsia="Times New Roman" w:hAnsiTheme="minorHAnsi" w:cstheme="minorHAnsi"/>
                <w:color w:val="000000"/>
                <w:sz w:val="20"/>
                <w:szCs w:val="20"/>
                <w:lang w:eastAsia="es-MX"/>
              </w:rPr>
              <w:t>)</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Total de alumnos admitidos (</w:t>
            </w:r>
            <w:proofErr w:type="spellStart"/>
            <w:r w:rsidRPr="0085523E">
              <w:rPr>
                <w:rFonts w:asciiTheme="minorHAnsi" w:eastAsia="Times New Roman" w:hAnsiTheme="minorHAnsi" w:cstheme="minorHAnsi"/>
                <w:color w:val="000000"/>
                <w:sz w:val="20"/>
                <w:szCs w:val="20"/>
                <w:lang w:eastAsia="es-MX"/>
              </w:rPr>
              <w:t>TotalAdm</w:t>
            </w:r>
            <w:proofErr w:type="spellEnd"/>
            <w:r w:rsidRPr="0085523E">
              <w:rPr>
                <w:rFonts w:asciiTheme="minorHAnsi" w:eastAsia="Times New Roman" w:hAnsiTheme="minorHAnsi" w:cstheme="minorHAnsi"/>
                <w:color w:val="000000"/>
                <w:sz w:val="20"/>
                <w:szCs w:val="20"/>
                <w:lang w:eastAsia="es-MX"/>
              </w:rPr>
              <w:t>), sobre el total de concursantes (</w:t>
            </w:r>
            <w:proofErr w:type="spellStart"/>
            <w:r w:rsidRPr="0085523E">
              <w:rPr>
                <w:rFonts w:asciiTheme="minorHAnsi" w:eastAsia="Times New Roman" w:hAnsiTheme="minorHAnsi" w:cstheme="minorHAnsi"/>
                <w:color w:val="000000"/>
                <w:sz w:val="20"/>
                <w:szCs w:val="20"/>
                <w:lang w:eastAsia="es-MX"/>
              </w:rPr>
              <w:t>TotalConc</w:t>
            </w:r>
            <w:proofErr w:type="spellEnd"/>
            <w:r w:rsidRPr="0085523E">
              <w:rPr>
                <w:rFonts w:asciiTheme="minorHAnsi" w:eastAsia="Times New Roman" w:hAnsiTheme="minorHAnsi" w:cstheme="minorHAnsi"/>
                <w:color w:val="000000"/>
                <w:sz w:val="20"/>
                <w:szCs w:val="20"/>
                <w:lang w:eastAsia="es-MX"/>
              </w:rPr>
              <w:t>), por cien</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cstheme="minorHAnsi"/>
                    <w:sz w:val="20"/>
                    <w:szCs w:val="20"/>
                  </w:rPr>
                  <m:t>PAdm</m:t>
                </m:r>
                <m:r>
                  <m:rPr>
                    <m:sty m:val="p"/>
                  </m:rPr>
                  <w:rPr>
                    <w:rFonts w:ascii="Cambria Math" w:hAnsi="Cambria Math" w:cstheme="minorHAnsi"/>
                    <w:sz w:val="20"/>
                    <w:szCs w:val="20"/>
                  </w:rPr>
                  <m:t>=</m:t>
                </m:r>
                <m:f>
                  <m:fPr>
                    <m:ctrlPr>
                      <w:rPr>
                        <w:rFonts w:ascii="Cambria Math" w:hAnsi="Cambria Math" w:cstheme="minorHAnsi"/>
                        <w:sz w:val="20"/>
                        <w:szCs w:val="20"/>
                      </w:rPr>
                    </m:ctrlPr>
                  </m:fPr>
                  <m:num>
                    <m:r>
                      <m:rPr>
                        <m:sty m:val="p"/>
                      </m:rPr>
                      <w:rPr>
                        <w:rFonts w:ascii="Cambria Math" w:hAnsi="Cambria Math" w:cstheme="minorHAnsi"/>
                        <w:sz w:val="20"/>
                        <w:szCs w:val="20"/>
                      </w:rPr>
                      <m:t>TotalAdm</m:t>
                    </m:r>
                  </m:num>
                  <m:den>
                    <m:r>
                      <m:rPr>
                        <m:sty m:val="p"/>
                      </m:rPr>
                      <w:rPr>
                        <w:rFonts w:ascii="Cambria Math" w:hAnsi="Cambria Math" w:cstheme="minorHAnsi"/>
                        <w:sz w:val="20"/>
                        <w:szCs w:val="20"/>
                      </w:rPr>
                      <m:t>TotalConc</m:t>
                    </m:r>
                  </m:den>
                </m:f>
                <m:r>
                  <w:rPr>
                    <w:rFonts w:ascii="Cambria Math" w:hAnsi="Cambria Math" w:cstheme="minorHAnsi"/>
                    <w:sz w:val="20"/>
                    <w:szCs w:val="20"/>
                  </w:rPr>
                  <m:t xml:space="preserve"> X 100</m:t>
                </m:r>
              </m:oMath>
            </m:oMathPara>
          </w:p>
        </w:tc>
      </w:tr>
      <w:tr w:rsidR="0033756B" w:rsidRPr="0085523E" w:rsidTr="00B241F9">
        <w:trPr>
          <w:trHeight w:val="528"/>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I.1.10</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alumnos por profesor (</w:t>
            </w:r>
            <w:proofErr w:type="spellStart"/>
            <w:r w:rsidRPr="0085523E">
              <w:rPr>
                <w:rFonts w:asciiTheme="minorHAnsi" w:eastAsia="Times New Roman" w:hAnsiTheme="minorHAnsi" w:cstheme="minorHAnsi"/>
                <w:color w:val="000000"/>
                <w:sz w:val="20"/>
                <w:szCs w:val="20"/>
                <w:lang w:eastAsia="es-MX"/>
              </w:rPr>
              <w:t>AluxProf</w:t>
            </w:r>
            <w:proofErr w:type="spellEnd"/>
            <w:r w:rsidRPr="0085523E">
              <w:rPr>
                <w:rFonts w:asciiTheme="minorHAnsi" w:eastAsia="Times New Roman" w:hAnsiTheme="minorHAnsi" w:cstheme="minorHAnsi"/>
                <w:color w:val="000000"/>
                <w:sz w:val="20"/>
                <w:szCs w:val="20"/>
                <w:lang w:eastAsia="es-MX"/>
              </w:rPr>
              <w:t>)</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proofErr w:type="gramStart"/>
            <w:r w:rsidRPr="0085523E">
              <w:rPr>
                <w:rFonts w:asciiTheme="minorHAnsi" w:eastAsia="Times New Roman" w:hAnsiTheme="minorHAnsi" w:cstheme="minorHAnsi"/>
                <w:color w:val="000000"/>
                <w:sz w:val="20"/>
                <w:szCs w:val="20"/>
                <w:lang w:eastAsia="es-MX"/>
              </w:rPr>
              <w:t>Total</w:t>
            </w:r>
            <w:proofErr w:type="gramEnd"/>
            <w:r w:rsidRPr="0085523E">
              <w:rPr>
                <w:rFonts w:asciiTheme="minorHAnsi" w:eastAsia="Times New Roman" w:hAnsiTheme="minorHAnsi" w:cstheme="minorHAnsi"/>
                <w:color w:val="000000"/>
                <w:sz w:val="20"/>
                <w:szCs w:val="20"/>
                <w:lang w:eastAsia="es-MX"/>
              </w:rPr>
              <w:t xml:space="preserve"> de alumnos (</w:t>
            </w:r>
            <w:proofErr w:type="spellStart"/>
            <w:r w:rsidRPr="0085523E">
              <w:rPr>
                <w:rFonts w:asciiTheme="minorHAnsi" w:eastAsia="Times New Roman" w:hAnsiTheme="minorHAnsi" w:cstheme="minorHAnsi"/>
                <w:color w:val="000000"/>
                <w:sz w:val="20"/>
                <w:szCs w:val="20"/>
                <w:lang w:eastAsia="es-MX"/>
              </w:rPr>
              <w:t>TotalAlu</w:t>
            </w:r>
            <w:proofErr w:type="spellEnd"/>
            <w:r w:rsidRPr="0085523E">
              <w:rPr>
                <w:rFonts w:asciiTheme="minorHAnsi" w:eastAsia="Times New Roman" w:hAnsiTheme="minorHAnsi" w:cstheme="minorHAnsi"/>
                <w:color w:val="000000"/>
                <w:sz w:val="20"/>
                <w:szCs w:val="20"/>
                <w:lang w:eastAsia="es-MX"/>
              </w:rPr>
              <w:t>), sobre el total de profesores (</w:t>
            </w:r>
            <w:proofErr w:type="spellStart"/>
            <w:r w:rsidRPr="0085523E">
              <w:rPr>
                <w:rFonts w:asciiTheme="minorHAnsi" w:eastAsia="Times New Roman" w:hAnsiTheme="minorHAnsi" w:cstheme="minorHAnsi"/>
                <w:color w:val="000000"/>
                <w:sz w:val="20"/>
                <w:szCs w:val="20"/>
                <w:lang w:eastAsia="es-MX"/>
              </w:rPr>
              <w:t>TotalProf</w:t>
            </w:r>
            <w:proofErr w:type="spellEnd"/>
            <w:r w:rsidRPr="0085523E">
              <w:rPr>
                <w:rFonts w:asciiTheme="minorHAnsi" w:eastAsia="Times New Roman" w:hAnsiTheme="minorHAnsi" w:cstheme="minorHAnsi"/>
                <w:color w:val="000000"/>
                <w:sz w:val="20"/>
                <w:szCs w:val="20"/>
                <w:lang w:eastAsia="es-MX"/>
              </w:rPr>
              <w:t>)</w:t>
            </w:r>
          </w:p>
          <w:p w:rsidR="00127CAB" w:rsidRPr="0085523E" w:rsidRDefault="00127CAB" w:rsidP="0033756B">
            <w:pPr>
              <w:spacing w:after="0" w:line="240" w:lineRule="auto"/>
              <w:jc w:val="both"/>
              <w:rPr>
                <w:rFonts w:asciiTheme="minorHAnsi" w:eastAsia="Times New Roman" w:hAnsiTheme="minorHAnsi" w:cstheme="minorHAnsi"/>
                <w:color w:val="000000"/>
                <w:sz w:val="20"/>
                <w:szCs w:val="20"/>
                <w:lang w:eastAsia="es-MX"/>
              </w:rPr>
            </w:pP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cstheme="minorHAnsi"/>
                    <w:sz w:val="20"/>
                    <w:szCs w:val="20"/>
                  </w:rPr>
                  <m:t>AluxProf</m:t>
                </m:r>
                <m:r>
                  <m:rPr>
                    <m:sty m:val="p"/>
                  </m:rPr>
                  <w:rPr>
                    <w:rFonts w:ascii="Cambria Math" w:hAnsi="Cambria Math" w:cstheme="minorHAnsi"/>
                    <w:sz w:val="20"/>
                    <w:szCs w:val="20"/>
                  </w:rPr>
                  <m:t>=</m:t>
                </m:r>
                <m:f>
                  <m:fPr>
                    <m:ctrlPr>
                      <w:rPr>
                        <w:rFonts w:ascii="Cambria Math" w:hAnsi="Cambria Math" w:cstheme="minorHAnsi"/>
                        <w:sz w:val="20"/>
                        <w:szCs w:val="20"/>
                      </w:rPr>
                    </m:ctrlPr>
                  </m:fPr>
                  <m:num>
                    <m:r>
                      <m:rPr>
                        <m:sty m:val="p"/>
                      </m:rPr>
                      <w:rPr>
                        <w:rFonts w:ascii="Cambria Math" w:hAnsi="Cambria Math" w:cstheme="minorHAnsi"/>
                        <w:sz w:val="20"/>
                        <w:szCs w:val="20"/>
                      </w:rPr>
                      <m:t>TotalAlu</m:t>
                    </m:r>
                  </m:num>
                  <m:den>
                    <m:r>
                      <m:rPr>
                        <m:sty m:val="p"/>
                      </m:rPr>
                      <w:rPr>
                        <w:rFonts w:ascii="Cambria Math" w:hAnsi="Cambria Math" w:cstheme="minorHAnsi"/>
                        <w:sz w:val="20"/>
                        <w:szCs w:val="20"/>
                      </w:rPr>
                      <m:t>TotalProf</m:t>
                    </m:r>
                  </m:den>
                </m:f>
                <m:r>
                  <w:rPr>
                    <w:rFonts w:ascii="Cambria Math" w:hAnsi="Cambria Math" w:cstheme="minorHAnsi"/>
                    <w:sz w:val="20"/>
                    <w:szCs w:val="20"/>
                  </w:rPr>
                  <m:t xml:space="preserve"> X 100</m:t>
                </m:r>
              </m:oMath>
            </m:oMathPara>
          </w:p>
        </w:tc>
      </w:tr>
      <w:tr w:rsidR="0033756B" w:rsidRPr="0085523E" w:rsidTr="00B241F9">
        <w:trPr>
          <w:trHeight w:val="528"/>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I.1.11</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Egresos</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alumnos egresados por ciclo escolar</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w:p>
        </w:tc>
      </w:tr>
      <w:tr w:rsidR="0033756B" w:rsidRPr="0085523E" w:rsidTr="00B241F9">
        <w:trPr>
          <w:trHeight w:val="528"/>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I.1.12</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Logros </w:t>
            </w:r>
          </w:p>
        </w:tc>
        <w:tc>
          <w:tcPr>
            <w:tcW w:w="0" w:type="auto"/>
            <w:shd w:val="clear" w:color="auto" w:fill="FFFFFF" w:themeFill="background1"/>
            <w:vAlign w:val="center"/>
            <w:hideMark/>
          </w:tcPr>
          <w:p w:rsidR="0033756B" w:rsidRPr="0085523E" w:rsidRDefault="0033756B" w:rsidP="00922B56">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logros </w:t>
            </w:r>
            <w:r w:rsidR="007551B8">
              <w:rPr>
                <w:rFonts w:asciiTheme="minorHAnsi" w:eastAsia="Times New Roman" w:hAnsiTheme="minorHAnsi" w:cstheme="minorHAnsi"/>
                <w:color w:val="000000"/>
                <w:sz w:val="20"/>
                <w:szCs w:val="20"/>
                <w:lang w:eastAsia="es-MX"/>
              </w:rPr>
              <w:t>20</w:t>
            </w:r>
            <w:r w:rsidR="00EA1AA0">
              <w:rPr>
                <w:rFonts w:asciiTheme="minorHAnsi" w:eastAsia="Times New Roman" w:hAnsiTheme="minorHAnsi" w:cstheme="minorHAnsi"/>
                <w:color w:val="000000"/>
                <w:sz w:val="20"/>
                <w:szCs w:val="20"/>
                <w:lang w:eastAsia="es-MX"/>
              </w:rPr>
              <w:t>2</w:t>
            </w:r>
            <w:r w:rsidR="00922B56">
              <w:rPr>
                <w:rFonts w:asciiTheme="minorHAnsi" w:eastAsia="Times New Roman" w:hAnsiTheme="minorHAnsi" w:cstheme="minorHAnsi"/>
                <w:color w:val="000000"/>
                <w:sz w:val="20"/>
                <w:szCs w:val="20"/>
                <w:lang w:eastAsia="es-MX"/>
              </w:rPr>
              <w:t>1</w:t>
            </w:r>
            <w:r w:rsidRPr="0085523E">
              <w:rPr>
                <w:rFonts w:asciiTheme="minorHAnsi" w:eastAsia="Times New Roman" w:hAnsiTheme="minorHAnsi" w:cstheme="minorHAnsi"/>
                <w:color w:val="000000"/>
                <w:sz w:val="20"/>
                <w:szCs w:val="20"/>
                <w:lang w:eastAsia="es-MX"/>
              </w:rPr>
              <w:t xml:space="preserve"> expresados en porcentaje</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w:p>
        </w:tc>
      </w:tr>
      <w:tr w:rsidR="0033756B" w:rsidRPr="0085523E" w:rsidTr="00B241F9">
        <w:trPr>
          <w:trHeight w:val="300"/>
          <w:jc w:val="center"/>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I.1.13</w:t>
            </w:r>
          </w:p>
        </w:tc>
        <w:tc>
          <w:tcPr>
            <w:tcW w:w="0" w:type="auto"/>
            <w:shd w:val="clear" w:color="auto" w:fill="FFFFFF" w:themeFill="background1"/>
            <w:vAlign w:val="center"/>
            <w:hideMark/>
          </w:tcPr>
          <w:p w:rsidR="0033756B" w:rsidRPr="0085523E" w:rsidRDefault="0033756B" w:rsidP="0033756B">
            <w:pPr>
              <w:spacing w:after="0" w:line="240" w:lineRule="auto"/>
              <w:jc w:val="both"/>
              <w:rPr>
                <w:rFonts w:asciiTheme="minorHAnsi" w:eastAsia="Times New Roman" w:hAnsiTheme="minorHAnsi" w:cstheme="minorHAnsi"/>
                <w:sz w:val="20"/>
                <w:szCs w:val="20"/>
                <w:lang w:eastAsia="es-MX"/>
              </w:rPr>
            </w:pPr>
            <w:r w:rsidRPr="0085523E">
              <w:rPr>
                <w:rFonts w:asciiTheme="minorHAnsi" w:eastAsia="Times New Roman" w:hAnsiTheme="minorHAnsi" w:cstheme="minorHAnsi"/>
                <w:sz w:val="20"/>
                <w:szCs w:val="20"/>
                <w:lang w:eastAsia="es-MX"/>
              </w:rPr>
              <w:t xml:space="preserve">Retos </w:t>
            </w:r>
          </w:p>
        </w:tc>
        <w:tc>
          <w:tcPr>
            <w:tcW w:w="0" w:type="auto"/>
            <w:shd w:val="clear" w:color="auto" w:fill="FFFFFF" w:themeFill="background1"/>
            <w:vAlign w:val="center"/>
            <w:hideMark/>
          </w:tcPr>
          <w:p w:rsidR="0033756B" w:rsidRPr="0085523E" w:rsidRDefault="0033756B"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retos para </w:t>
            </w:r>
            <w:r w:rsidR="007551B8">
              <w:rPr>
                <w:rFonts w:asciiTheme="minorHAnsi" w:eastAsia="Times New Roman" w:hAnsiTheme="minorHAnsi" w:cstheme="minorHAnsi"/>
                <w:color w:val="000000"/>
                <w:sz w:val="20"/>
                <w:szCs w:val="20"/>
                <w:lang w:eastAsia="es-MX"/>
              </w:rPr>
              <w:t>202</w:t>
            </w:r>
            <w:r w:rsidR="00922B56">
              <w:rPr>
                <w:rFonts w:asciiTheme="minorHAnsi" w:eastAsia="Times New Roman" w:hAnsiTheme="minorHAnsi" w:cstheme="minorHAnsi"/>
                <w:color w:val="000000"/>
                <w:sz w:val="20"/>
                <w:szCs w:val="20"/>
                <w:lang w:eastAsia="es-MX"/>
              </w:rPr>
              <w:t>2</w:t>
            </w:r>
          </w:p>
        </w:tc>
        <w:tc>
          <w:tcPr>
            <w:tcW w:w="0" w:type="auto"/>
            <w:shd w:val="clear" w:color="auto" w:fill="FFFFFF" w:themeFill="background1"/>
            <w:vAlign w:val="center"/>
            <w:hideMark/>
          </w:tcPr>
          <w:p w:rsidR="0033756B" w:rsidRPr="0085523E" w:rsidRDefault="0033756B" w:rsidP="00127CAB">
            <w:pPr>
              <w:spacing w:after="0" w:line="240" w:lineRule="auto"/>
              <w:jc w:val="center"/>
              <w:rPr>
                <w:rFonts w:asciiTheme="minorHAnsi" w:eastAsia="Times New Roman" w:hAnsiTheme="minorHAnsi" w:cstheme="minorHAnsi"/>
                <w:color w:val="000000"/>
                <w:sz w:val="20"/>
                <w:szCs w:val="20"/>
                <w:lang w:eastAsia="es-MX"/>
              </w:rPr>
            </w:pPr>
          </w:p>
        </w:tc>
      </w:tr>
    </w:tbl>
    <w:p w:rsidR="000B4389" w:rsidRDefault="000B4389"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31"/>
        <w:gridCol w:w="2177"/>
        <w:gridCol w:w="2927"/>
        <w:gridCol w:w="3404"/>
      </w:tblGrid>
      <w:tr w:rsidR="00B241F9" w:rsidRPr="00B241F9" w:rsidTr="00EA1AA0">
        <w:trPr>
          <w:trHeight w:val="570"/>
        </w:trPr>
        <w:tc>
          <w:tcPr>
            <w:tcW w:w="0" w:type="auto"/>
            <w:shd w:val="clear" w:color="auto" w:fill="C6D9F1" w:themeFill="text2" w:themeFillTint="33"/>
            <w:noWrap/>
            <w:vAlign w:val="center"/>
            <w:hideMark/>
          </w:tcPr>
          <w:p w:rsidR="0033756B" w:rsidRPr="00B241F9" w:rsidRDefault="0033756B" w:rsidP="0033756B">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NÚM.</w:t>
            </w:r>
          </w:p>
        </w:tc>
        <w:tc>
          <w:tcPr>
            <w:tcW w:w="2177" w:type="dxa"/>
            <w:shd w:val="clear" w:color="auto" w:fill="C6D9F1" w:themeFill="text2" w:themeFillTint="33"/>
            <w:vAlign w:val="center"/>
            <w:hideMark/>
          </w:tcPr>
          <w:p w:rsidR="0033756B" w:rsidRPr="00B241F9" w:rsidRDefault="0033756B" w:rsidP="0033756B">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CONCEPTO</w:t>
            </w:r>
          </w:p>
        </w:tc>
        <w:tc>
          <w:tcPr>
            <w:tcW w:w="2927" w:type="dxa"/>
            <w:shd w:val="clear" w:color="auto" w:fill="C6D9F1" w:themeFill="text2" w:themeFillTint="33"/>
            <w:vAlign w:val="center"/>
            <w:hideMark/>
          </w:tcPr>
          <w:p w:rsidR="0033756B" w:rsidRPr="00B241F9" w:rsidRDefault="0033756B" w:rsidP="0033756B">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DATO ESTADÍSTICO Y NARRATIVO</w:t>
            </w:r>
          </w:p>
        </w:tc>
        <w:tc>
          <w:tcPr>
            <w:tcW w:w="3404" w:type="dxa"/>
            <w:shd w:val="clear" w:color="auto" w:fill="C6D9F1" w:themeFill="text2" w:themeFillTint="33"/>
            <w:vAlign w:val="center"/>
            <w:hideMark/>
          </w:tcPr>
          <w:p w:rsidR="0033756B" w:rsidRPr="00B241F9" w:rsidRDefault="0033756B" w:rsidP="0033756B">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INDICADOR</w:t>
            </w:r>
          </w:p>
        </w:tc>
      </w:tr>
      <w:tr w:rsidR="00831363" w:rsidRPr="0033756B" w:rsidTr="00EA1AA0">
        <w:trPr>
          <w:trHeight w:val="315"/>
        </w:trPr>
        <w:tc>
          <w:tcPr>
            <w:tcW w:w="0" w:type="auto"/>
            <w:shd w:val="clear" w:color="auto" w:fill="FFFFFF" w:themeFill="background1"/>
            <w:noWrap/>
            <w:vAlign w:val="center"/>
            <w:hideMark/>
          </w:tcPr>
          <w:p w:rsidR="00831363" w:rsidRPr="00C40678" w:rsidRDefault="00831363"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I.2</w:t>
            </w:r>
          </w:p>
        </w:tc>
        <w:tc>
          <w:tcPr>
            <w:tcW w:w="8508" w:type="dxa"/>
            <w:gridSpan w:val="3"/>
            <w:shd w:val="clear" w:color="auto" w:fill="FFFFFF" w:themeFill="background1"/>
            <w:vAlign w:val="center"/>
            <w:hideMark/>
          </w:tcPr>
          <w:p w:rsidR="00831363" w:rsidRPr="0033756B" w:rsidRDefault="00831363" w:rsidP="0033756B">
            <w:pPr>
              <w:spacing w:after="0" w:line="240" w:lineRule="auto"/>
              <w:jc w:val="both"/>
              <w:rPr>
                <w:rFonts w:asciiTheme="minorHAnsi" w:eastAsia="Times New Roman" w:hAnsiTheme="minorHAnsi" w:cstheme="minorHAnsi"/>
                <w:b/>
                <w:bCs/>
                <w:color w:val="000000"/>
                <w:sz w:val="20"/>
                <w:szCs w:val="20"/>
                <w:lang w:eastAsia="es-MX"/>
              </w:rPr>
            </w:pPr>
            <w:r w:rsidRPr="0033756B">
              <w:rPr>
                <w:rFonts w:asciiTheme="minorHAnsi" w:eastAsia="Times New Roman" w:hAnsiTheme="minorHAnsi" w:cstheme="minorHAnsi"/>
                <w:b/>
                <w:bCs/>
                <w:color w:val="000000"/>
                <w:sz w:val="20"/>
                <w:szCs w:val="20"/>
                <w:lang w:eastAsia="es-MX"/>
              </w:rPr>
              <w:t>Oferta educativa</w:t>
            </w:r>
          </w:p>
        </w:tc>
      </w:tr>
      <w:tr w:rsidR="0033756B" w:rsidRPr="0033756B" w:rsidTr="00EA1AA0">
        <w:trPr>
          <w:trHeight w:val="300"/>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I.2.1</w:t>
            </w:r>
          </w:p>
        </w:tc>
        <w:tc>
          <w:tcPr>
            <w:tcW w:w="2177" w:type="dxa"/>
            <w:shd w:val="clear" w:color="auto" w:fill="FFFFFF" w:themeFill="background1"/>
            <w:vAlign w:val="center"/>
            <w:hideMark/>
          </w:tcPr>
          <w:p w:rsidR="0033756B" w:rsidRPr="0033756B"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33756B">
              <w:rPr>
                <w:rFonts w:asciiTheme="minorHAnsi" w:eastAsia="Times New Roman" w:hAnsiTheme="minorHAnsi" w:cstheme="minorHAnsi"/>
                <w:color w:val="000000"/>
                <w:sz w:val="20"/>
                <w:szCs w:val="20"/>
                <w:lang w:eastAsia="es-MX"/>
              </w:rPr>
              <w:t>Atención a grupos especiales</w:t>
            </w:r>
          </w:p>
        </w:tc>
        <w:tc>
          <w:tcPr>
            <w:tcW w:w="2927" w:type="dxa"/>
            <w:shd w:val="clear" w:color="auto" w:fill="FFFFFF" w:themeFill="background1"/>
            <w:vAlign w:val="center"/>
            <w:hideMark/>
          </w:tcPr>
          <w:p w:rsidR="0033756B" w:rsidRPr="0033756B" w:rsidRDefault="0033756B" w:rsidP="0033756B">
            <w:pPr>
              <w:spacing w:after="0" w:line="240" w:lineRule="auto"/>
              <w:rPr>
                <w:rFonts w:asciiTheme="minorHAnsi" w:eastAsia="Times New Roman" w:hAnsiTheme="minorHAnsi" w:cstheme="minorHAnsi"/>
                <w:color w:val="000000"/>
                <w:sz w:val="20"/>
                <w:szCs w:val="20"/>
                <w:lang w:eastAsia="es-MX"/>
              </w:rPr>
            </w:pPr>
            <w:r w:rsidRPr="0033756B">
              <w:rPr>
                <w:rFonts w:asciiTheme="minorHAnsi" w:eastAsia="Times New Roman" w:hAnsiTheme="minorHAnsi" w:cstheme="minorHAnsi"/>
                <w:color w:val="000000"/>
                <w:sz w:val="20"/>
                <w:szCs w:val="20"/>
                <w:lang w:eastAsia="es-MX"/>
              </w:rPr>
              <w:t>Número de grupos y alumnos, tipo de grupos</w:t>
            </w:r>
          </w:p>
        </w:tc>
        <w:tc>
          <w:tcPr>
            <w:tcW w:w="3404" w:type="dxa"/>
            <w:shd w:val="clear" w:color="auto" w:fill="FFFFFF" w:themeFill="background1"/>
            <w:vAlign w:val="bottom"/>
            <w:hideMark/>
          </w:tcPr>
          <w:p w:rsidR="0033756B" w:rsidRPr="0033756B" w:rsidRDefault="0033756B" w:rsidP="0033756B">
            <w:pPr>
              <w:spacing w:after="0" w:line="240" w:lineRule="auto"/>
              <w:rPr>
                <w:rFonts w:asciiTheme="minorHAnsi" w:eastAsia="Times New Roman" w:hAnsiTheme="minorHAnsi" w:cstheme="minorHAnsi"/>
                <w:color w:val="000000"/>
                <w:sz w:val="20"/>
                <w:szCs w:val="20"/>
                <w:lang w:eastAsia="es-MX"/>
              </w:rPr>
            </w:pPr>
          </w:p>
        </w:tc>
      </w:tr>
      <w:tr w:rsidR="0033756B" w:rsidRPr="0033756B" w:rsidTr="00EA1AA0">
        <w:trPr>
          <w:trHeight w:val="600"/>
        </w:trPr>
        <w:tc>
          <w:tcPr>
            <w:tcW w:w="0" w:type="auto"/>
            <w:shd w:val="clear" w:color="auto" w:fill="FFFFFF" w:themeFill="background1"/>
            <w:noWrap/>
            <w:vAlign w:val="center"/>
            <w:hideMark/>
          </w:tcPr>
          <w:p w:rsidR="0033756B" w:rsidRPr="00C40678" w:rsidRDefault="0033756B" w:rsidP="0033756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I.2.2</w:t>
            </w:r>
          </w:p>
        </w:tc>
        <w:tc>
          <w:tcPr>
            <w:tcW w:w="2177" w:type="dxa"/>
            <w:shd w:val="clear" w:color="auto" w:fill="FFFFFF" w:themeFill="background1"/>
            <w:vAlign w:val="center"/>
            <w:hideMark/>
          </w:tcPr>
          <w:p w:rsidR="0033756B" w:rsidRPr="0033756B"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33756B">
              <w:rPr>
                <w:rFonts w:asciiTheme="minorHAnsi" w:eastAsia="Times New Roman" w:hAnsiTheme="minorHAnsi" w:cstheme="minorHAnsi"/>
                <w:color w:val="000000"/>
                <w:sz w:val="20"/>
                <w:szCs w:val="20"/>
                <w:lang w:eastAsia="es-MX"/>
              </w:rPr>
              <w:t>Actividades de inducción para estudiantes de nuevo ingreso (Curso, etc.).</w:t>
            </w:r>
          </w:p>
        </w:tc>
        <w:tc>
          <w:tcPr>
            <w:tcW w:w="2927" w:type="dxa"/>
            <w:shd w:val="clear" w:color="auto" w:fill="FFFFFF" w:themeFill="background1"/>
            <w:vAlign w:val="center"/>
            <w:hideMark/>
          </w:tcPr>
          <w:p w:rsidR="0033756B" w:rsidRPr="0033756B" w:rsidRDefault="0033756B" w:rsidP="0033756B">
            <w:pPr>
              <w:spacing w:after="0" w:line="240" w:lineRule="auto"/>
              <w:jc w:val="both"/>
              <w:rPr>
                <w:rFonts w:asciiTheme="minorHAnsi" w:eastAsia="Times New Roman" w:hAnsiTheme="minorHAnsi" w:cstheme="minorHAnsi"/>
                <w:color w:val="000000"/>
                <w:sz w:val="20"/>
                <w:szCs w:val="20"/>
                <w:lang w:eastAsia="es-MX"/>
              </w:rPr>
            </w:pPr>
            <w:r w:rsidRPr="0033756B">
              <w:rPr>
                <w:rFonts w:asciiTheme="minorHAnsi" w:eastAsia="Times New Roman" w:hAnsiTheme="minorHAnsi" w:cstheme="minorHAnsi"/>
                <w:color w:val="000000"/>
                <w:sz w:val="20"/>
                <w:szCs w:val="20"/>
                <w:lang w:eastAsia="es-MX"/>
              </w:rPr>
              <w:t>Cantidad de alumnos que toman el curso de inducción.</w:t>
            </w:r>
          </w:p>
        </w:tc>
        <w:tc>
          <w:tcPr>
            <w:tcW w:w="3404" w:type="dxa"/>
            <w:shd w:val="clear" w:color="auto" w:fill="FFFFFF" w:themeFill="background1"/>
            <w:vAlign w:val="bottom"/>
            <w:hideMark/>
          </w:tcPr>
          <w:p w:rsidR="0033756B" w:rsidRPr="0033756B" w:rsidRDefault="0033756B" w:rsidP="0033756B">
            <w:pPr>
              <w:spacing w:after="0" w:line="240" w:lineRule="auto"/>
              <w:rPr>
                <w:rFonts w:asciiTheme="minorHAnsi" w:eastAsia="Times New Roman" w:hAnsiTheme="minorHAnsi" w:cstheme="minorHAnsi"/>
                <w:color w:val="000000"/>
                <w:sz w:val="20"/>
                <w:szCs w:val="20"/>
                <w:lang w:eastAsia="es-MX"/>
              </w:rPr>
            </w:pPr>
          </w:p>
        </w:tc>
      </w:tr>
      <w:tr w:rsidR="00EA1AA0" w:rsidRPr="0033756B" w:rsidTr="00EA1AA0">
        <w:trPr>
          <w:trHeight w:val="300"/>
        </w:trPr>
        <w:tc>
          <w:tcPr>
            <w:tcW w:w="0" w:type="auto"/>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I.2.3</w:t>
            </w:r>
          </w:p>
        </w:tc>
        <w:tc>
          <w:tcPr>
            <w:tcW w:w="2177" w:type="dxa"/>
            <w:shd w:val="clear" w:color="auto" w:fill="FFFFFF" w:themeFill="background1"/>
            <w:vAlign w:val="center"/>
            <w:hideMark/>
          </w:tcPr>
          <w:p w:rsidR="00EA1AA0" w:rsidRPr="0033756B"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33756B">
              <w:rPr>
                <w:rFonts w:asciiTheme="minorHAnsi" w:eastAsia="Times New Roman" w:hAnsiTheme="minorHAnsi" w:cstheme="minorHAnsi"/>
                <w:color w:val="000000"/>
                <w:sz w:val="20"/>
                <w:szCs w:val="20"/>
                <w:lang w:eastAsia="es-MX"/>
              </w:rPr>
              <w:t xml:space="preserve">Logros </w:t>
            </w:r>
          </w:p>
        </w:tc>
        <w:tc>
          <w:tcPr>
            <w:tcW w:w="2927" w:type="dxa"/>
            <w:shd w:val="clear" w:color="auto" w:fill="FFFFFF" w:themeFill="background1"/>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logros </w:t>
            </w:r>
            <w:r w:rsidR="00922B56">
              <w:rPr>
                <w:rFonts w:asciiTheme="minorHAnsi" w:eastAsia="Times New Roman" w:hAnsiTheme="minorHAnsi" w:cstheme="minorHAnsi"/>
                <w:color w:val="000000"/>
                <w:sz w:val="20"/>
                <w:szCs w:val="20"/>
                <w:lang w:eastAsia="es-MX"/>
              </w:rPr>
              <w:t>2021</w:t>
            </w:r>
          </w:p>
        </w:tc>
        <w:tc>
          <w:tcPr>
            <w:tcW w:w="3404" w:type="dxa"/>
            <w:shd w:val="clear" w:color="auto" w:fill="FFFFFF" w:themeFill="background1"/>
            <w:vAlign w:val="bottom"/>
            <w:hideMark/>
          </w:tcPr>
          <w:p w:rsidR="00EA1AA0" w:rsidRPr="0033756B" w:rsidRDefault="00EA1AA0" w:rsidP="00EA1AA0">
            <w:pPr>
              <w:spacing w:after="0" w:line="240" w:lineRule="auto"/>
              <w:rPr>
                <w:rFonts w:asciiTheme="minorHAnsi" w:eastAsia="Times New Roman" w:hAnsiTheme="minorHAnsi" w:cstheme="minorHAnsi"/>
                <w:color w:val="000000"/>
                <w:sz w:val="20"/>
                <w:szCs w:val="20"/>
                <w:lang w:eastAsia="es-MX"/>
              </w:rPr>
            </w:pPr>
          </w:p>
        </w:tc>
      </w:tr>
      <w:tr w:rsidR="00EA1AA0" w:rsidRPr="0033756B" w:rsidTr="00EA1AA0">
        <w:trPr>
          <w:trHeight w:val="300"/>
        </w:trPr>
        <w:tc>
          <w:tcPr>
            <w:tcW w:w="0" w:type="auto"/>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I.2.4</w:t>
            </w:r>
          </w:p>
        </w:tc>
        <w:tc>
          <w:tcPr>
            <w:tcW w:w="2177" w:type="dxa"/>
            <w:shd w:val="clear" w:color="auto" w:fill="FFFFFF" w:themeFill="background1"/>
            <w:vAlign w:val="center"/>
            <w:hideMark/>
          </w:tcPr>
          <w:p w:rsidR="00EA1AA0" w:rsidRPr="0033756B"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33756B">
              <w:rPr>
                <w:rFonts w:asciiTheme="minorHAnsi" w:eastAsia="Times New Roman" w:hAnsiTheme="minorHAnsi" w:cstheme="minorHAnsi"/>
                <w:color w:val="000000"/>
                <w:sz w:val="20"/>
                <w:szCs w:val="20"/>
                <w:lang w:eastAsia="es-MX"/>
              </w:rPr>
              <w:t xml:space="preserve">Retos </w:t>
            </w:r>
          </w:p>
        </w:tc>
        <w:tc>
          <w:tcPr>
            <w:tcW w:w="2927" w:type="dxa"/>
            <w:shd w:val="clear" w:color="auto" w:fill="FFFFFF" w:themeFill="background1"/>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retos para </w:t>
            </w:r>
            <w:r w:rsidR="00922B56">
              <w:rPr>
                <w:rFonts w:asciiTheme="minorHAnsi" w:eastAsia="Times New Roman" w:hAnsiTheme="minorHAnsi" w:cstheme="minorHAnsi"/>
                <w:color w:val="000000"/>
                <w:sz w:val="20"/>
                <w:szCs w:val="20"/>
                <w:lang w:eastAsia="es-MX"/>
              </w:rPr>
              <w:t>2022</w:t>
            </w:r>
          </w:p>
        </w:tc>
        <w:tc>
          <w:tcPr>
            <w:tcW w:w="3404" w:type="dxa"/>
            <w:shd w:val="clear" w:color="auto" w:fill="FFFFFF" w:themeFill="background1"/>
            <w:vAlign w:val="bottom"/>
            <w:hideMark/>
          </w:tcPr>
          <w:p w:rsidR="00EA1AA0" w:rsidRPr="0033756B" w:rsidRDefault="00EA1AA0" w:rsidP="00EA1AA0">
            <w:pPr>
              <w:spacing w:after="0" w:line="240" w:lineRule="auto"/>
              <w:rPr>
                <w:rFonts w:asciiTheme="minorHAnsi" w:eastAsia="Times New Roman" w:hAnsiTheme="minorHAnsi" w:cstheme="minorHAnsi"/>
                <w:color w:val="000000"/>
                <w:sz w:val="20"/>
                <w:szCs w:val="20"/>
                <w:lang w:eastAsia="es-MX"/>
              </w:rPr>
            </w:pPr>
          </w:p>
        </w:tc>
      </w:tr>
    </w:tbl>
    <w:p w:rsidR="007C3E00" w:rsidRDefault="007C3E00"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31"/>
        <w:gridCol w:w="2174"/>
        <w:gridCol w:w="2914"/>
        <w:gridCol w:w="3420"/>
      </w:tblGrid>
      <w:tr w:rsidR="00B241F9" w:rsidRPr="00B241F9" w:rsidTr="00EA1AA0">
        <w:trPr>
          <w:trHeight w:val="570"/>
        </w:trPr>
        <w:tc>
          <w:tcPr>
            <w:tcW w:w="0" w:type="auto"/>
            <w:shd w:val="clear" w:color="auto" w:fill="F2DBDB" w:themeFill="accent2" w:themeFillTint="33"/>
            <w:noWrap/>
            <w:vAlign w:val="center"/>
            <w:hideMark/>
          </w:tcPr>
          <w:p w:rsidR="00303849" w:rsidRPr="00B241F9" w:rsidRDefault="00303849" w:rsidP="00303849">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NÚM.</w:t>
            </w:r>
          </w:p>
        </w:tc>
        <w:tc>
          <w:tcPr>
            <w:tcW w:w="2174" w:type="dxa"/>
            <w:shd w:val="clear" w:color="auto" w:fill="F2DBDB" w:themeFill="accent2" w:themeFillTint="33"/>
            <w:vAlign w:val="center"/>
            <w:hideMark/>
          </w:tcPr>
          <w:p w:rsidR="00303849" w:rsidRPr="00B241F9" w:rsidRDefault="00303849" w:rsidP="00303849">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CONCEPTO</w:t>
            </w:r>
          </w:p>
        </w:tc>
        <w:tc>
          <w:tcPr>
            <w:tcW w:w="2914" w:type="dxa"/>
            <w:shd w:val="clear" w:color="auto" w:fill="F2DBDB" w:themeFill="accent2" w:themeFillTint="33"/>
            <w:vAlign w:val="center"/>
            <w:hideMark/>
          </w:tcPr>
          <w:p w:rsidR="00303849" w:rsidRPr="00B241F9" w:rsidRDefault="00303849" w:rsidP="00303849">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DATO ESTADÍSTICO Y NARRATIVO</w:t>
            </w:r>
          </w:p>
        </w:tc>
        <w:tc>
          <w:tcPr>
            <w:tcW w:w="3420" w:type="dxa"/>
            <w:shd w:val="clear" w:color="auto" w:fill="F2DBDB" w:themeFill="accent2" w:themeFillTint="33"/>
            <w:vAlign w:val="center"/>
            <w:hideMark/>
          </w:tcPr>
          <w:p w:rsidR="00303849" w:rsidRPr="00B241F9" w:rsidRDefault="00303849" w:rsidP="00303849">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INDICADOR</w:t>
            </w:r>
          </w:p>
        </w:tc>
      </w:tr>
      <w:tr w:rsidR="00B241F9" w:rsidRPr="00B241F9" w:rsidTr="00EA1AA0">
        <w:trPr>
          <w:trHeight w:val="315"/>
        </w:trPr>
        <w:tc>
          <w:tcPr>
            <w:tcW w:w="0" w:type="auto"/>
            <w:shd w:val="clear" w:color="auto" w:fill="FFFFFF" w:themeFill="background1"/>
            <w:noWrap/>
            <w:vAlign w:val="center"/>
            <w:hideMark/>
          </w:tcPr>
          <w:p w:rsidR="00831363" w:rsidRPr="00C40678" w:rsidRDefault="00831363" w:rsidP="0030384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I.3</w:t>
            </w:r>
          </w:p>
        </w:tc>
        <w:tc>
          <w:tcPr>
            <w:tcW w:w="8508" w:type="dxa"/>
            <w:gridSpan w:val="3"/>
            <w:shd w:val="clear" w:color="auto" w:fill="FFFFFF" w:themeFill="background1"/>
            <w:vAlign w:val="center"/>
            <w:hideMark/>
          </w:tcPr>
          <w:p w:rsidR="00831363" w:rsidRPr="00B241F9" w:rsidRDefault="00831363" w:rsidP="00303849">
            <w:pPr>
              <w:spacing w:after="0" w:line="240" w:lineRule="auto"/>
              <w:jc w:val="both"/>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Calidad</w:t>
            </w:r>
          </w:p>
        </w:tc>
      </w:tr>
      <w:tr w:rsidR="00B241F9" w:rsidRPr="00B241F9" w:rsidTr="00EA1AA0">
        <w:trPr>
          <w:trHeight w:val="780"/>
        </w:trPr>
        <w:tc>
          <w:tcPr>
            <w:tcW w:w="0" w:type="auto"/>
            <w:shd w:val="clear" w:color="auto" w:fill="FFFFFF" w:themeFill="background1"/>
            <w:noWrap/>
            <w:vAlign w:val="center"/>
            <w:hideMark/>
          </w:tcPr>
          <w:p w:rsidR="00303849" w:rsidRPr="00C40678" w:rsidRDefault="00303849" w:rsidP="0030384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I.3.1</w:t>
            </w:r>
          </w:p>
        </w:tc>
        <w:tc>
          <w:tcPr>
            <w:tcW w:w="217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Plantel en </w:t>
            </w:r>
            <w:r w:rsidR="001F178B">
              <w:rPr>
                <w:rFonts w:asciiTheme="minorHAnsi" w:eastAsia="Times New Roman" w:hAnsiTheme="minorHAnsi" w:cstheme="minorHAnsi"/>
                <w:sz w:val="20"/>
                <w:szCs w:val="20"/>
                <w:lang w:eastAsia="es-MX"/>
              </w:rPr>
              <w:t>PC - SINEMS</w:t>
            </w:r>
            <w:r w:rsidRPr="00B241F9">
              <w:rPr>
                <w:rFonts w:asciiTheme="minorHAnsi" w:eastAsia="Times New Roman" w:hAnsiTheme="minorHAnsi" w:cstheme="minorHAnsi"/>
                <w:sz w:val="20"/>
                <w:szCs w:val="20"/>
                <w:lang w:eastAsia="es-MX"/>
              </w:rPr>
              <w:t xml:space="preserve"> con relación a datos nacionales /Posición nacional</w:t>
            </w:r>
          </w:p>
        </w:tc>
        <w:tc>
          <w:tcPr>
            <w:tcW w:w="291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Comparativo del plantel en </w:t>
            </w:r>
            <w:r w:rsidR="001F178B">
              <w:rPr>
                <w:rFonts w:asciiTheme="minorHAnsi" w:eastAsia="Times New Roman" w:hAnsiTheme="minorHAnsi" w:cstheme="minorHAnsi"/>
                <w:sz w:val="20"/>
                <w:szCs w:val="20"/>
                <w:lang w:eastAsia="es-MX"/>
              </w:rPr>
              <w:t>PC - SINEMS</w:t>
            </w:r>
            <w:r w:rsidRPr="00B241F9">
              <w:rPr>
                <w:rFonts w:asciiTheme="minorHAnsi" w:eastAsia="Times New Roman" w:hAnsiTheme="minorHAnsi" w:cstheme="minorHAnsi"/>
                <w:sz w:val="20"/>
                <w:szCs w:val="20"/>
                <w:lang w:eastAsia="es-MX"/>
              </w:rPr>
              <w:t xml:space="preserve"> con relación a los datos nacionales/ubicación por nivel</w:t>
            </w:r>
          </w:p>
        </w:tc>
        <w:tc>
          <w:tcPr>
            <w:tcW w:w="3420" w:type="dxa"/>
            <w:shd w:val="clear" w:color="auto" w:fill="FFFFFF" w:themeFill="background1"/>
            <w:vAlign w:val="bottom"/>
            <w:hideMark/>
          </w:tcPr>
          <w:p w:rsidR="00303849" w:rsidRPr="00B241F9" w:rsidRDefault="00303849" w:rsidP="00303849">
            <w:pPr>
              <w:spacing w:after="0" w:line="240" w:lineRule="auto"/>
              <w:rPr>
                <w:rFonts w:asciiTheme="minorHAnsi" w:eastAsia="Times New Roman" w:hAnsiTheme="minorHAnsi" w:cstheme="minorHAnsi"/>
                <w:sz w:val="20"/>
                <w:szCs w:val="20"/>
                <w:lang w:eastAsia="es-MX"/>
              </w:rPr>
            </w:pPr>
          </w:p>
        </w:tc>
      </w:tr>
      <w:tr w:rsidR="00B241F9" w:rsidRPr="00B241F9" w:rsidTr="00EA1AA0">
        <w:trPr>
          <w:trHeight w:val="528"/>
        </w:trPr>
        <w:tc>
          <w:tcPr>
            <w:tcW w:w="0" w:type="auto"/>
            <w:shd w:val="clear" w:color="auto" w:fill="FFFFFF" w:themeFill="background1"/>
            <w:noWrap/>
            <w:vAlign w:val="center"/>
            <w:hideMark/>
          </w:tcPr>
          <w:p w:rsidR="00303849" w:rsidRPr="00C40678" w:rsidRDefault="00303849" w:rsidP="0030384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I.3.2</w:t>
            </w:r>
          </w:p>
        </w:tc>
        <w:tc>
          <w:tcPr>
            <w:tcW w:w="217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Matrícula en  plantel miembro del </w:t>
            </w:r>
            <w:r w:rsidR="001F178B">
              <w:rPr>
                <w:rFonts w:asciiTheme="minorHAnsi" w:eastAsia="Times New Roman" w:hAnsiTheme="minorHAnsi" w:cstheme="minorHAnsi"/>
                <w:sz w:val="20"/>
                <w:szCs w:val="20"/>
                <w:lang w:eastAsia="es-MX"/>
              </w:rPr>
              <w:t>PC - SINEMS</w:t>
            </w:r>
          </w:p>
        </w:tc>
        <w:tc>
          <w:tcPr>
            <w:tcW w:w="291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Número de alumnos y porcentaje en planteles con </w:t>
            </w:r>
            <w:r w:rsidR="001F178B">
              <w:rPr>
                <w:rFonts w:asciiTheme="minorHAnsi" w:eastAsia="Times New Roman" w:hAnsiTheme="minorHAnsi" w:cstheme="minorHAnsi"/>
                <w:sz w:val="20"/>
                <w:szCs w:val="20"/>
                <w:lang w:eastAsia="es-MX"/>
              </w:rPr>
              <w:t>PC - SINEMS</w:t>
            </w:r>
          </w:p>
        </w:tc>
        <w:tc>
          <w:tcPr>
            <w:tcW w:w="3420" w:type="dxa"/>
            <w:shd w:val="clear" w:color="auto" w:fill="FFFFFF" w:themeFill="background1"/>
            <w:vAlign w:val="bottom"/>
            <w:hideMark/>
          </w:tcPr>
          <w:p w:rsidR="00303849" w:rsidRPr="00B241F9" w:rsidRDefault="00303849" w:rsidP="00303849">
            <w:pPr>
              <w:spacing w:after="0" w:line="240" w:lineRule="auto"/>
              <w:rPr>
                <w:rFonts w:asciiTheme="minorHAnsi" w:eastAsia="Times New Roman" w:hAnsiTheme="minorHAnsi" w:cstheme="minorHAnsi"/>
                <w:sz w:val="20"/>
                <w:szCs w:val="20"/>
                <w:lang w:eastAsia="es-MX"/>
              </w:rPr>
            </w:pPr>
          </w:p>
        </w:tc>
      </w:tr>
      <w:tr w:rsidR="00B241F9" w:rsidRPr="00B241F9" w:rsidTr="00EA1AA0">
        <w:trPr>
          <w:trHeight w:val="300"/>
        </w:trPr>
        <w:tc>
          <w:tcPr>
            <w:tcW w:w="0" w:type="auto"/>
            <w:shd w:val="clear" w:color="auto" w:fill="FFFFFF" w:themeFill="background1"/>
            <w:noWrap/>
            <w:vAlign w:val="center"/>
            <w:hideMark/>
          </w:tcPr>
          <w:p w:rsidR="00303849" w:rsidRPr="00C40678" w:rsidRDefault="00303849" w:rsidP="0030384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I.3.3</w:t>
            </w:r>
          </w:p>
        </w:tc>
        <w:tc>
          <w:tcPr>
            <w:tcW w:w="217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Resultado de la evaluación </w:t>
            </w:r>
            <w:r w:rsidR="00F4231C">
              <w:rPr>
                <w:rFonts w:asciiTheme="minorHAnsi" w:eastAsia="Times New Roman" w:hAnsiTheme="minorHAnsi" w:cstheme="minorHAnsi"/>
                <w:sz w:val="20"/>
                <w:szCs w:val="20"/>
                <w:lang w:eastAsia="es-MX"/>
              </w:rPr>
              <w:t>2021</w:t>
            </w:r>
          </w:p>
        </w:tc>
        <w:tc>
          <w:tcPr>
            <w:tcW w:w="291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Resultado</w:t>
            </w:r>
          </w:p>
        </w:tc>
        <w:tc>
          <w:tcPr>
            <w:tcW w:w="3420" w:type="dxa"/>
            <w:shd w:val="clear" w:color="auto" w:fill="FFFFFF" w:themeFill="background1"/>
            <w:vAlign w:val="bottom"/>
            <w:hideMark/>
          </w:tcPr>
          <w:p w:rsidR="00303849" w:rsidRPr="00B241F9" w:rsidRDefault="00303849" w:rsidP="00303849">
            <w:pPr>
              <w:spacing w:after="0" w:line="240" w:lineRule="auto"/>
              <w:rPr>
                <w:rFonts w:asciiTheme="minorHAnsi" w:eastAsia="Times New Roman" w:hAnsiTheme="minorHAnsi" w:cstheme="minorHAnsi"/>
                <w:sz w:val="20"/>
                <w:szCs w:val="20"/>
                <w:lang w:eastAsia="es-MX"/>
              </w:rPr>
            </w:pPr>
          </w:p>
        </w:tc>
      </w:tr>
      <w:tr w:rsidR="00B241F9" w:rsidRPr="00B241F9" w:rsidTr="00EA1AA0">
        <w:trPr>
          <w:trHeight w:val="300"/>
        </w:trPr>
        <w:tc>
          <w:tcPr>
            <w:tcW w:w="0" w:type="auto"/>
            <w:shd w:val="clear" w:color="auto" w:fill="FFFFFF" w:themeFill="background1"/>
            <w:noWrap/>
            <w:vAlign w:val="center"/>
            <w:hideMark/>
          </w:tcPr>
          <w:p w:rsidR="00303849" w:rsidRPr="00C40678" w:rsidRDefault="00303849" w:rsidP="0030384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I.3.4</w:t>
            </w:r>
          </w:p>
        </w:tc>
        <w:tc>
          <w:tcPr>
            <w:tcW w:w="217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Plantel por ingresar al </w:t>
            </w:r>
            <w:r w:rsidR="001F178B">
              <w:rPr>
                <w:rFonts w:asciiTheme="minorHAnsi" w:eastAsia="Times New Roman" w:hAnsiTheme="minorHAnsi" w:cstheme="minorHAnsi"/>
                <w:sz w:val="20"/>
                <w:szCs w:val="20"/>
                <w:lang w:eastAsia="es-MX"/>
              </w:rPr>
              <w:t>PC - SINEMS</w:t>
            </w:r>
          </w:p>
        </w:tc>
        <w:tc>
          <w:tcPr>
            <w:tcW w:w="291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En proceso de ser evaluado</w:t>
            </w:r>
          </w:p>
        </w:tc>
        <w:tc>
          <w:tcPr>
            <w:tcW w:w="3420" w:type="dxa"/>
            <w:shd w:val="clear" w:color="auto" w:fill="FFFFFF" w:themeFill="background1"/>
            <w:vAlign w:val="center"/>
            <w:hideMark/>
          </w:tcPr>
          <w:p w:rsidR="00303849" w:rsidRPr="00B241F9" w:rsidRDefault="00303849" w:rsidP="00303849">
            <w:pPr>
              <w:spacing w:after="0" w:line="240" w:lineRule="auto"/>
              <w:rPr>
                <w:rFonts w:asciiTheme="minorHAnsi" w:eastAsia="Times New Roman" w:hAnsiTheme="minorHAnsi" w:cstheme="minorHAnsi"/>
                <w:sz w:val="20"/>
                <w:szCs w:val="20"/>
                <w:lang w:eastAsia="es-MX"/>
              </w:rPr>
            </w:pPr>
          </w:p>
        </w:tc>
      </w:tr>
      <w:tr w:rsidR="00B241F9" w:rsidRPr="00B241F9" w:rsidTr="00EA1AA0">
        <w:trPr>
          <w:trHeight w:val="300"/>
        </w:trPr>
        <w:tc>
          <w:tcPr>
            <w:tcW w:w="0" w:type="auto"/>
            <w:shd w:val="clear" w:color="auto" w:fill="FFFFFF" w:themeFill="background1"/>
            <w:noWrap/>
            <w:vAlign w:val="center"/>
            <w:hideMark/>
          </w:tcPr>
          <w:p w:rsidR="00303849" w:rsidRPr="00C40678" w:rsidRDefault="00303849" w:rsidP="0030384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I.3.5</w:t>
            </w:r>
          </w:p>
        </w:tc>
        <w:tc>
          <w:tcPr>
            <w:tcW w:w="217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Acciones para el ingreso</w:t>
            </w:r>
          </w:p>
        </w:tc>
        <w:tc>
          <w:tcPr>
            <w:tcW w:w="291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Actividades realizadas</w:t>
            </w:r>
          </w:p>
        </w:tc>
        <w:tc>
          <w:tcPr>
            <w:tcW w:w="3420" w:type="dxa"/>
            <w:shd w:val="clear" w:color="auto" w:fill="FFFFFF" w:themeFill="background1"/>
            <w:vAlign w:val="bottom"/>
            <w:hideMark/>
          </w:tcPr>
          <w:p w:rsidR="00303849" w:rsidRPr="00B241F9" w:rsidRDefault="00303849" w:rsidP="00303849">
            <w:pPr>
              <w:spacing w:after="0" w:line="240" w:lineRule="auto"/>
              <w:rPr>
                <w:rFonts w:asciiTheme="minorHAnsi" w:eastAsia="Times New Roman" w:hAnsiTheme="minorHAnsi" w:cstheme="minorHAnsi"/>
                <w:sz w:val="20"/>
                <w:szCs w:val="20"/>
                <w:lang w:eastAsia="es-MX"/>
              </w:rPr>
            </w:pPr>
          </w:p>
        </w:tc>
      </w:tr>
      <w:tr w:rsidR="00B241F9" w:rsidRPr="00B241F9" w:rsidTr="00EA1AA0">
        <w:trPr>
          <w:trHeight w:val="600"/>
        </w:trPr>
        <w:tc>
          <w:tcPr>
            <w:tcW w:w="0" w:type="auto"/>
            <w:shd w:val="clear" w:color="auto" w:fill="FFFFFF" w:themeFill="background1"/>
            <w:noWrap/>
            <w:vAlign w:val="center"/>
            <w:hideMark/>
          </w:tcPr>
          <w:p w:rsidR="00303849" w:rsidRPr="00C40678" w:rsidRDefault="00303849" w:rsidP="0030384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I.3.6</w:t>
            </w:r>
          </w:p>
        </w:tc>
        <w:tc>
          <w:tcPr>
            <w:tcW w:w="217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Acciones para la promoción (plantel con reconocimiento)</w:t>
            </w:r>
          </w:p>
        </w:tc>
        <w:tc>
          <w:tcPr>
            <w:tcW w:w="291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Actividades realizadas</w:t>
            </w:r>
          </w:p>
        </w:tc>
        <w:tc>
          <w:tcPr>
            <w:tcW w:w="3420" w:type="dxa"/>
            <w:shd w:val="clear" w:color="auto" w:fill="FFFFFF" w:themeFill="background1"/>
            <w:vAlign w:val="center"/>
            <w:hideMark/>
          </w:tcPr>
          <w:p w:rsidR="00303849" w:rsidRPr="00B241F9" w:rsidRDefault="00303849" w:rsidP="00303849">
            <w:pPr>
              <w:spacing w:after="0" w:line="240" w:lineRule="auto"/>
              <w:rPr>
                <w:rFonts w:asciiTheme="minorHAnsi" w:eastAsia="Times New Roman" w:hAnsiTheme="minorHAnsi" w:cstheme="minorHAnsi"/>
                <w:sz w:val="20"/>
                <w:szCs w:val="20"/>
                <w:lang w:eastAsia="es-MX"/>
              </w:rPr>
            </w:pPr>
          </w:p>
        </w:tc>
      </w:tr>
      <w:tr w:rsidR="00B241F9" w:rsidRPr="00B241F9" w:rsidTr="00EA1AA0">
        <w:trPr>
          <w:trHeight w:val="630"/>
        </w:trPr>
        <w:tc>
          <w:tcPr>
            <w:tcW w:w="0" w:type="auto"/>
            <w:shd w:val="clear" w:color="auto" w:fill="FFFFFF" w:themeFill="background1"/>
            <w:noWrap/>
            <w:vAlign w:val="center"/>
            <w:hideMark/>
          </w:tcPr>
          <w:p w:rsidR="00303849" w:rsidRPr="00C40678" w:rsidRDefault="00303849" w:rsidP="0030384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I.3.7</w:t>
            </w:r>
          </w:p>
        </w:tc>
        <w:tc>
          <w:tcPr>
            <w:tcW w:w="217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Avances de cumplimiento del Plan de Mejora de la escuela presentado a </w:t>
            </w:r>
            <w:r w:rsidR="001F178B">
              <w:rPr>
                <w:rFonts w:asciiTheme="minorHAnsi" w:eastAsia="Times New Roman" w:hAnsiTheme="minorHAnsi" w:cstheme="minorHAnsi"/>
                <w:sz w:val="20"/>
                <w:szCs w:val="20"/>
                <w:lang w:eastAsia="es-MX"/>
              </w:rPr>
              <w:t>PC - SINEMS</w:t>
            </w:r>
          </w:p>
        </w:tc>
        <w:tc>
          <w:tcPr>
            <w:tcW w:w="291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Avances</w:t>
            </w:r>
          </w:p>
        </w:tc>
        <w:tc>
          <w:tcPr>
            <w:tcW w:w="3420" w:type="dxa"/>
            <w:shd w:val="clear" w:color="auto" w:fill="FFFFFF" w:themeFill="background1"/>
            <w:vAlign w:val="center"/>
            <w:hideMark/>
          </w:tcPr>
          <w:p w:rsidR="00303849" w:rsidRPr="00B241F9" w:rsidRDefault="00303849" w:rsidP="00303849">
            <w:pPr>
              <w:spacing w:after="0" w:line="240" w:lineRule="auto"/>
              <w:rPr>
                <w:rFonts w:asciiTheme="minorHAnsi" w:eastAsia="Times New Roman" w:hAnsiTheme="minorHAnsi" w:cstheme="minorHAnsi"/>
                <w:sz w:val="20"/>
                <w:szCs w:val="20"/>
                <w:lang w:eastAsia="es-MX"/>
              </w:rPr>
            </w:pPr>
          </w:p>
        </w:tc>
      </w:tr>
      <w:tr w:rsidR="00B241F9" w:rsidRPr="00B241F9" w:rsidTr="00EA1AA0">
        <w:trPr>
          <w:trHeight w:val="630"/>
        </w:trPr>
        <w:tc>
          <w:tcPr>
            <w:tcW w:w="0" w:type="auto"/>
            <w:shd w:val="clear" w:color="auto" w:fill="FFFFFF" w:themeFill="background1"/>
            <w:noWrap/>
            <w:vAlign w:val="center"/>
            <w:hideMark/>
          </w:tcPr>
          <w:p w:rsidR="00303849" w:rsidRPr="00C40678" w:rsidRDefault="00303849" w:rsidP="0030384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I.3.8</w:t>
            </w:r>
          </w:p>
        </w:tc>
        <w:tc>
          <w:tcPr>
            <w:tcW w:w="217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Atención a recomendaciones del </w:t>
            </w:r>
            <w:r w:rsidR="001F178B">
              <w:rPr>
                <w:rFonts w:asciiTheme="minorHAnsi" w:eastAsia="Times New Roman" w:hAnsiTheme="minorHAnsi" w:cstheme="minorHAnsi"/>
                <w:sz w:val="20"/>
                <w:szCs w:val="20"/>
                <w:lang w:eastAsia="es-MX"/>
              </w:rPr>
              <w:t>PC - SINEMS</w:t>
            </w:r>
            <w:r w:rsidRPr="00B241F9">
              <w:rPr>
                <w:rFonts w:asciiTheme="minorHAnsi" w:eastAsia="Times New Roman" w:hAnsiTheme="minorHAnsi" w:cstheme="minorHAnsi"/>
                <w:sz w:val="20"/>
                <w:szCs w:val="20"/>
                <w:lang w:eastAsia="es-MX"/>
              </w:rPr>
              <w:t xml:space="preserve"> (plantel con reconocimiento)</w:t>
            </w:r>
          </w:p>
        </w:tc>
        <w:tc>
          <w:tcPr>
            <w:tcW w:w="291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Número de recomendaciones, </w:t>
            </w:r>
            <w:proofErr w:type="spellStart"/>
            <w:r w:rsidRPr="00B241F9">
              <w:rPr>
                <w:rFonts w:asciiTheme="minorHAnsi" w:eastAsia="Times New Roman" w:hAnsiTheme="minorHAnsi" w:cstheme="minorHAnsi"/>
                <w:sz w:val="20"/>
                <w:szCs w:val="20"/>
                <w:lang w:eastAsia="es-MX"/>
              </w:rPr>
              <w:t>solventación</w:t>
            </w:r>
            <w:proofErr w:type="spellEnd"/>
          </w:p>
        </w:tc>
        <w:tc>
          <w:tcPr>
            <w:tcW w:w="3420" w:type="dxa"/>
            <w:shd w:val="clear" w:color="auto" w:fill="FFFFFF" w:themeFill="background1"/>
            <w:vAlign w:val="center"/>
            <w:hideMark/>
          </w:tcPr>
          <w:p w:rsidR="00303849" w:rsidRPr="00B241F9" w:rsidRDefault="00303849" w:rsidP="00127CAB">
            <w:pPr>
              <w:spacing w:after="0" w:line="240" w:lineRule="auto"/>
              <w:jc w:val="center"/>
              <w:rPr>
                <w:rFonts w:asciiTheme="minorHAnsi" w:eastAsia="Times New Roman" w:hAnsiTheme="minorHAnsi" w:cstheme="minorHAnsi"/>
                <w:sz w:val="20"/>
                <w:szCs w:val="20"/>
                <w:lang w:eastAsia="es-MX"/>
              </w:rPr>
            </w:pPr>
          </w:p>
        </w:tc>
      </w:tr>
      <w:tr w:rsidR="00B241F9" w:rsidRPr="00B241F9" w:rsidTr="00EA1AA0">
        <w:trPr>
          <w:trHeight w:val="1056"/>
        </w:trPr>
        <w:tc>
          <w:tcPr>
            <w:tcW w:w="0" w:type="auto"/>
            <w:shd w:val="clear" w:color="auto" w:fill="FFFFFF" w:themeFill="background1"/>
            <w:noWrap/>
            <w:vAlign w:val="center"/>
            <w:hideMark/>
          </w:tcPr>
          <w:p w:rsidR="00303849" w:rsidRPr="00C40678" w:rsidRDefault="00303849" w:rsidP="0030384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I.3.9</w:t>
            </w:r>
          </w:p>
        </w:tc>
        <w:tc>
          <w:tcPr>
            <w:tcW w:w="2174" w:type="dxa"/>
            <w:shd w:val="clear" w:color="auto" w:fill="FFFFFF" w:themeFill="background1"/>
            <w:vAlign w:val="center"/>
            <w:hideMark/>
          </w:tcPr>
          <w:p w:rsidR="00303849" w:rsidRPr="00B241F9" w:rsidRDefault="00303849" w:rsidP="00303849">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Número y porcentaje de alumnos que son atendidos en programas educativos de buena calidad (</w:t>
            </w:r>
            <w:proofErr w:type="spellStart"/>
            <w:r w:rsidRPr="00B241F9">
              <w:rPr>
                <w:rFonts w:asciiTheme="minorHAnsi" w:eastAsia="Times New Roman" w:hAnsiTheme="minorHAnsi" w:cstheme="minorHAnsi"/>
                <w:sz w:val="20"/>
                <w:szCs w:val="20"/>
                <w:lang w:eastAsia="es-MX"/>
              </w:rPr>
              <w:t>PAluPEBCalidad</w:t>
            </w:r>
            <w:proofErr w:type="spellEnd"/>
            <w:r w:rsidRPr="00B241F9">
              <w:rPr>
                <w:rFonts w:asciiTheme="minorHAnsi" w:eastAsia="Times New Roman" w:hAnsiTheme="minorHAnsi" w:cstheme="minorHAnsi"/>
                <w:sz w:val="20"/>
                <w:szCs w:val="20"/>
                <w:lang w:eastAsia="es-MX"/>
              </w:rPr>
              <w:t>).</w:t>
            </w:r>
          </w:p>
        </w:tc>
        <w:tc>
          <w:tcPr>
            <w:tcW w:w="2914" w:type="dxa"/>
            <w:shd w:val="clear" w:color="auto" w:fill="FFFFFF" w:themeFill="background1"/>
            <w:vAlign w:val="center"/>
            <w:hideMark/>
          </w:tcPr>
          <w:p w:rsidR="00303849" w:rsidRPr="00B241F9" w:rsidRDefault="00303849" w:rsidP="00156F91">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Número de alumnos en PE </w:t>
            </w:r>
            <w:r w:rsidR="00156F91">
              <w:rPr>
                <w:rFonts w:asciiTheme="minorHAnsi" w:eastAsia="Times New Roman" w:hAnsiTheme="minorHAnsi" w:cstheme="minorHAnsi"/>
                <w:sz w:val="20"/>
                <w:szCs w:val="20"/>
                <w:lang w:eastAsia="es-MX"/>
              </w:rPr>
              <w:t xml:space="preserve">miembros del </w:t>
            </w:r>
            <w:r w:rsidR="001F178B">
              <w:rPr>
                <w:rFonts w:asciiTheme="minorHAnsi" w:eastAsia="Times New Roman" w:hAnsiTheme="minorHAnsi" w:cstheme="minorHAnsi"/>
                <w:sz w:val="20"/>
                <w:szCs w:val="20"/>
                <w:lang w:eastAsia="es-MX"/>
              </w:rPr>
              <w:t>PC - SINEMS</w:t>
            </w:r>
            <w:r w:rsidRPr="00B241F9">
              <w:rPr>
                <w:rFonts w:asciiTheme="minorHAnsi" w:eastAsia="Times New Roman" w:hAnsiTheme="minorHAnsi" w:cstheme="minorHAnsi"/>
                <w:sz w:val="20"/>
                <w:szCs w:val="20"/>
                <w:lang w:eastAsia="es-MX"/>
              </w:rPr>
              <w:t xml:space="preserve"> y en PE por nivel  de  </w:t>
            </w:r>
            <w:proofErr w:type="spellStart"/>
            <w:r w:rsidRPr="00B241F9">
              <w:rPr>
                <w:rFonts w:asciiTheme="minorHAnsi" w:eastAsia="Times New Roman" w:hAnsiTheme="minorHAnsi" w:cstheme="minorHAnsi"/>
                <w:sz w:val="20"/>
                <w:szCs w:val="20"/>
                <w:lang w:eastAsia="es-MX"/>
              </w:rPr>
              <w:t>Copeems</w:t>
            </w:r>
            <w:proofErr w:type="spellEnd"/>
            <w:r w:rsidRPr="00B241F9">
              <w:rPr>
                <w:rFonts w:asciiTheme="minorHAnsi" w:eastAsia="Times New Roman" w:hAnsiTheme="minorHAnsi" w:cstheme="minorHAnsi"/>
                <w:sz w:val="20"/>
                <w:szCs w:val="20"/>
                <w:lang w:eastAsia="es-MX"/>
              </w:rPr>
              <w:t>, sobre el total de alumnos en PE evaluables (</w:t>
            </w:r>
            <w:proofErr w:type="spellStart"/>
            <w:r w:rsidRPr="00B241F9">
              <w:rPr>
                <w:rFonts w:asciiTheme="minorHAnsi" w:eastAsia="Times New Roman" w:hAnsiTheme="minorHAnsi" w:cstheme="minorHAnsi"/>
                <w:sz w:val="20"/>
                <w:szCs w:val="20"/>
                <w:lang w:eastAsia="es-MX"/>
              </w:rPr>
              <w:t>TotalAluPEEval</w:t>
            </w:r>
            <w:proofErr w:type="spellEnd"/>
            <w:r w:rsidRPr="00B241F9">
              <w:rPr>
                <w:rFonts w:asciiTheme="minorHAnsi" w:eastAsia="Times New Roman" w:hAnsiTheme="minorHAnsi" w:cstheme="minorHAnsi"/>
                <w:sz w:val="20"/>
                <w:szCs w:val="20"/>
                <w:lang w:eastAsia="es-MX"/>
              </w:rPr>
              <w:t>), por cien.</w:t>
            </w:r>
          </w:p>
        </w:tc>
        <w:tc>
          <w:tcPr>
            <w:tcW w:w="3420" w:type="dxa"/>
            <w:shd w:val="clear" w:color="auto" w:fill="FFFFFF" w:themeFill="background1"/>
            <w:vAlign w:val="center"/>
            <w:hideMark/>
          </w:tcPr>
          <w:p w:rsidR="00303849" w:rsidRPr="00B241F9" w:rsidRDefault="00110EA9" w:rsidP="00156F91">
            <w:pPr>
              <w:spacing w:after="0" w:line="240" w:lineRule="auto"/>
              <w:jc w:val="center"/>
              <w:rPr>
                <w:rFonts w:asciiTheme="minorHAnsi" w:eastAsia="Times New Roman" w:hAnsiTheme="minorHAnsi" w:cstheme="minorHAnsi"/>
                <w:sz w:val="20"/>
                <w:szCs w:val="20"/>
                <w:lang w:eastAsia="es-MX"/>
              </w:rPr>
            </w:pPr>
            <m:oMathPara>
              <m:oMath>
                <m:sSub>
                  <m:sSubPr>
                    <m:ctrlPr>
                      <w:rPr>
                        <w:rFonts w:ascii="Cambria Math" w:hAnsi="Cambria Math" w:cstheme="minorHAnsi"/>
                        <w:i/>
                        <w:sz w:val="20"/>
                        <w:szCs w:val="20"/>
                      </w:rPr>
                    </m:ctrlPr>
                  </m:sSubPr>
                  <m:e>
                    <m:r>
                      <w:rPr>
                        <w:rFonts w:ascii="Cambria Math" w:hAnsi="Cambria Math" w:cstheme="minorHAnsi"/>
                        <w:sz w:val="20"/>
                        <w:szCs w:val="20"/>
                      </w:rPr>
                      <m:t>PAluPE</m:t>
                    </m:r>
                  </m:e>
                  <m:sub>
                    <m:r>
                      <w:rPr>
                        <w:rFonts w:ascii="Cambria Math" w:hAnsi="Cambria Math" w:cstheme="minorHAnsi"/>
                        <w:sz w:val="20"/>
                        <w:szCs w:val="20"/>
                      </w:rPr>
                      <m:t>BCalidad</m:t>
                    </m:r>
                  </m:sub>
                </m:sSub>
                <m:r>
                  <m:rPr>
                    <m:sty m:val="p"/>
                  </m:rPr>
                  <w:rPr>
                    <w:rFonts w:ascii="Cambria Math" w:hAnsi="Cambria Math" w:cstheme="minorHAnsi"/>
                    <w:sz w:val="20"/>
                    <w:szCs w:val="20"/>
                  </w:rPr>
                  <m:t>=</m:t>
                </m:r>
                <m:f>
                  <m:fPr>
                    <m:ctrlPr>
                      <w:rPr>
                        <w:rFonts w:ascii="Cambria Math" w:hAnsi="Cambria Math" w:cstheme="minorHAnsi"/>
                        <w:sz w:val="20"/>
                        <w:szCs w:val="20"/>
                      </w:rPr>
                    </m:ctrlPr>
                  </m:fPr>
                  <m:num>
                    <m:sSub>
                      <m:sSubPr>
                        <m:ctrlPr>
                          <w:rPr>
                            <w:rFonts w:ascii="Cambria Math" w:hAnsi="Cambria Math" w:cstheme="minorHAnsi"/>
                            <w:sz w:val="20"/>
                            <w:szCs w:val="20"/>
                          </w:rPr>
                        </m:ctrlPr>
                      </m:sSubPr>
                      <m:e>
                        <m:r>
                          <w:rPr>
                            <w:rFonts w:ascii="Cambria Math" w:hAnsi="Cambria Math" w:cstheme="minorHAnsi"/>
                            <w:sz w:val="20"/>
                            <w:szCs w:val="20"/>
                          </w:rPr>
                          <m:t>NAluPE</m:t>
                        </m:r>
                      </m:e>
                      <m:sub>
                        <m:r>
                          <w:rPr>
                            <w:rFonts w:ascii="Cambria Math" w:hAnsi="Cambria Math" w:cstheme="minorHAnsi"/>
                            <w:sz w:val="20"/>
                            <w:szCs w:val="20"/>
                          </w:rPr>
                          <m:t>Acrey/oNivel</m:t>
                        </m:r>
                      </m:sub>
                    </m:sSub>
                  </m:num>
                  <m:den>
                    <m:r>
                      <m:rPr>
                        <m:sty m:val="p"/>
                      </m:rPr>
                      <w:rPr>
                        <w:rFonts w:ascii="Cambria Math" w:hAnsi="Cambria Math" w:cstheme="minorHAnsi"/>
                        <w:sz w:val="20"/>
                        <w:szCs w:val="20"/>
                      </w:rPr>
                      <m:t>TotalAluPE</m:t>
                    </m:r>
                  </m:den>
                </m:f>
                <m:r>
                  <w:rPr>
                    <w:rFonts w:ascii="Cambria Math" w:hAnsi="Cambria Math" w:cstheme="minorHAnsi"/>
                    <w:sz w:val="20"/>
                    <w:szCs w:val="20"/>
                  </w:rPr>
                  <m:t xml:space="preserve"> X 100</m:t>
                </m:r>
              </m:oMath>
            </m:oMathPara>
          </w:p>
        </w:tc>
      </w:tr>
      <w:tr w:rsidR="00EA1AA0" w:rsidRPr="00B241F9" w:rsidTr="00EA1AA0">
        <w:trPr>
          <w:trHeight w:val="315"/>
        </w:trPr>
        <w:tc>
          <w:tcPr>
            <w:tcW w:w="0" w:type="auto"/>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I.3.10</w:t>
            </w:r>
          </w:p>
        </w:tc>
        <w:tc>
          <w:tcPr>
            <w:tcW w:w="2174" w:type="dxa"/>
            <w:shd w:val="clear" w:color="auto" w:fill="FFFFFF" w:themeFill="background1"/>
            <w:vAlign w:val="center"/>
            <w:hideMark/>
          </w:tcPr>
          <w:p w:rsidR="00EA1AA0" w:rsidRPr="00B241F9" w:rsidRDefault="00EA1AA0" w:rsidP="00EA1AA0">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Logros </w:t>
            </w:r>
          </w:p>
        </w:tc>
        <w:tc>
          <w:tcPr>
            <w:tcW w:w="2914" w:type="dxa"/>
            <w:shd w:val="clear" w:color="auto" w:fill="FFFFFF" w:themeFill="background1"/>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logros </w:t>
            </w:r>
            <w:r w:rsidR="00922B56">
              <w:rPr>
                <w:rFonts w:asciiTheme="minorHAnsi" w:eastAsia="Times New Roman" w:hAnsiTheme="minorHAnsi" w:cstheme="minorHAnsi"/>
                <w:color w:val="000000"/>
                <w:sz w:val="20"/>
                <w:szCs w:val="20"/>
                <w:lang w:eastAsia="es-MX"/>
              </w:rPr>
              <w:t>2021</w:t>
            </w:r>
          </w:p>
        </w:tc>
        <w:tc>
          <w:tcPr>
            <w:tcW w:w="3420" w:type="dxa"/>
            <w:shd w:val="clear" w:color="auto" w:fill="FFFFFF" w:themeFill="background1"/>
            <w:vAlign w:val="center"/>
            <w:hideMark/>
          </w:tcPr>
          <w:p w:rsidR="00EA1AA0" w:rsidRPr="00B241F9" w:rsidRDefault="00EA1AA0" w:rsidP="00EA1AA0">
            <w:pPr>
              <w:spacing w:after="0" w:line="240" w:lineRule="auto"/>
              <w:jc w:val="center"/>
              <w:rPr>
                <w:rFonts w:asciiTheme="minorHAnsi" w:eastAsia="Times New Roman" w:hAnsiTheme="minorHAnsi" w:cstheme="minorHAnsi"/>
                <w:sz w:val="20"/>
                <w:szCs w:val="20"/>
                <w:lang w:eastAsia="es-MX"/>
              </w:rPr>
            </w:pPr>
          </w:p>
        </w:tc>
      </w:tr>
      <w:tr w:rsidR="00EA1AA0" w:rsidRPr="00B241F9" w:rsidTr="00EA1AA0">
        <w:trPr>
          <w:trHeight w:val="300"/>
        </w:trPr>
        <w:tc>
          <w:tcPr>
            <w:tcW w:w="0" w:type="auto"/>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I.3.11</w:t>
            </w:r>
          </w:p>
        </w:tc>
        <w:tc>
          <w:tcPr>
            <w:tcW w:w="2174" w:type="dxa"/>
            <w:shd w:val="clear" w:color="auto" w:fill="FFFFFF" w:themeFill="background1"/>
            <w:vAlign w:val="center"/>
            <w:hideMark/>
          </w:tcPr>
          <w:p w:rsidR="00EA1AA0" w:rsidRPr="00B241F9" w:rsidRDefault="00EA1AA0" w:rsidP="00EA1AA0">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Retos </w:t>
            </w:r>
          </w:p>
        </w:tc>
        <w:tc>
          <w:tcPr>
            <w:tcW w:w="2914" w:type="dxa"/>
            <w:shd w:val="clear" w:color="auto" w:fill="FFFFFF" w:themeFill="background1"/>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retos para </w:t>
            </w:r>
            <w:r w:rsidR="00922B56">
              <w:rPr>
                <w:rFonts w:asciiTheme="minorHAnsi" w:eastAsia="Times New Roman" w:hAnsiTheme="minorHAnsi" w:cstheme="minorHAnsi"/>
                <w:color w:val="000000"/>
                <w:sz w:val="20"/>
                <w:szCs w:val="20"/>
                <w:lang w:eastAsia="es-MX"/>
              </w:rPr>
              <w:t>2022</w:t>
            </w:r>
          </w:p>
        </w:tc>
        <w:tc>
          <w:tcPr>
            <w:tcW w:w="3420" w:type="dxa"/>
            <w:shd w:val="clear" w:color="auto" w:fill="FFFFFF" w:themeFill="background1"/>
            <w:vAlign w:val="center"/>
            <w:hideMark/>
          </w:tcPr>
          <w:p w:rsidR="00EA1AA0" w:rsidRPr="00B241F9" w:rsidRDefault="00EA1AA0" w:rsidP="00EA1AA0">
            <w:pPr>
              <w:spacing w:after="0" w:line="240" w:lineRule="auto"/>
              <w:jc w:val="center"/>
              <w:rPr>
                <w:rFonts w:asciiTheme="minorHAnsi" w:eastAsia="Times New Roman" w:hAnsiTheme="minorHAnsi" w:cstheme="minorHAnsi"/>
                <w:sz w:val="20"/>
                <w:szCs w:val="20"/>
                <w:lang w:eastAsia="es-MX"/>
              </w:rPr>
            </w:pPr>
          </w:p>
        </w:tc>
      </w:tr>
    </w:tbl>
    <w:p w:rsidR="007C3E00" w:rsidRPr="00097F40" w:rsidRDefault="007C3E00"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1"/>
        <w:gridCol w:w="2181"/>
        <w:gridCol w:w="2920"/>
        <w:gridCol w:w="3407"/>
      </w:tblGrid>
      <w:tr w:rsidR="00B241F9" w:rsidRPr="00B241F9" w:rsidTr="00B241F9">
        <w:trPr>
          <w:trHeight w:val="570"/>
        </w:trPr>
        <w:tc>
          <w:tcPr>
            <w:tcW w:w="0" w:type="auto"/>
            <w:shd w:val="clear" w:color="auto" w:fill="EAF1DD" w:themeFill="accent3" w:themeFillTint="33"/>
            <w:noWrap/>
            <w:vAlign w:val="center"/>
            <w:hideMark/>
          </w:tcPr>
          <w:p w:rsidR="00831363" w:rsidRPr="00B241F9" w:rsidRDefault="00831363" w:rsidP="00DF520D">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NÚM.</w:t>
            </w:r>
          </w:p>
        </w:tc>
        <w:tc>
          <w:tcPr>
            <w:tcW w:w="2205" w:type="dxa"/>
            <w:shd w:val="clear" w:color="auto" w:fill="EAF1DD" w:themeFill="accent3" w:themeFillTint="33"/>
            <w:vAlign w:val="center"/>
            <w:hideMark/>
          </w:tcPr>
          <w:p w:rsidR="00831363" w:rsidRPr="00B241F9" w:rsidRDefault="00831363" w:rsidP="00DF520D">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CONCEPTO</w:t>
            </w:r>
          </w:p>
        </w:tc>
        <w:tc>
          <w:tcPr>
            <w:tcW w:w="2968" w:type="dxa"/>
            <w:shd w:val="clear" w:color="auto" w:fill="EAF1DD" w:themeFill="accent3" w:themeFillTint="33"/>
            <w:vAlign w:val="center"/>
            <w:hideMark/>
          </w:tcPr>
          <w:p w:rsidR="00831363" w:rsidRPr="00B241F9" w:rsidRDefault="00831363" w:rsidP="00DF520D">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DATO ESTADÍSTICO Y NARRATIVO</w:t>
            </w:r>
          </w:p>
        </w:tc>
        <w:tc>
          <w:tcPr>
            <w:tcW w:w="3465" w:type="dxa"/>
            <w:shd w:val="clear" w:color="auto" w:fill="EAF1DD" w:themeFill="accent3" w:themeFillTint="33"/>
            <w:vAlign w:val="center"/>
            <w:hideMark/>
          </w:tcPr>
          <w:p w:rsidR="00831363" w:rsidRPr="00B241F9" w:rsidRDefault="00831363" w:rsidP="00DF520D">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INDICADOR</w:t>
            </w:r>
          </w:p>
        </w:tc>
      </w:tr>
      <w:tr w:rsidR="00831363" w:rsidRPr="0085523E" w:rsidTr="00B241F9">
        <w:trPr>
          <w:trHeight w:val="315"/>
        </w:trPr>
        <w:tc>
          <w:tcPr>
            <w:tcW w:w="0" w:type="auto"/>
            <w:shd w:val="clear" w:color="auto" w:fill="FFFFFF" w:themeFill="background1"/>
            <w:noWrap/>
            <w:vAlign w:val="center"/>
            <w:hideMark/>
          </w:tcPr>
          <w:p w:rsidR="00831363" w:rsidRPr="00C40678" w:rsidRDefault="00831363" w:rsidP="00127CA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I.4</w:t>
            </w:r>
          </w:p>
        </w:tc>
        <w:tc>
          <w:tcPr>
            <w:tcW w:w="8638" w:type="dxa"/>
            <w:gridSpan w:val="3"/>
            <w:shd w:val="clear" w:color="auto" w:fill="FFFFFF" w:themeFill="background1"/>
            <w:vAlign w:val="center"/>
            <w:hideMark/>
          </w:tcPr>
          <w:p w:rsidR="00831363" w:rsidRPr="0085523E" w:rsidRDefault="00831363" w:rsidP="00127CAB">
            <w:pPr>
              <w:spacing w:after="0" w:line="240" w:lineRule="auto"/>
              <w:jc w:val="both"/>
              <w:rPr>
                <w:rFonts w:asciiTheme="minorHAnsi" w:eastAsia="Times New Roman" w:hAnsiTheme="minorHAnsi" w:cstheme="minorHAnsi"/>
                <w:b/>
                <w:bCs/>
                <w:color w:val="000000"/>
                <w:sz w:val="20"/>
                <w:szCs w:val="20"/>
                <w:lang w:eastAsia="es-MX"/>
              </w:rPr>
            </w:pPr>
            <w:r w:rsidRPr="0085523E">
              <w:rPr>
                <w:rFonts w:asciiTheme="minorHAnsi" w:eastAsia="Times New Roman" w:hAnsiTheme="minorHAnsi" w:cstheme="minorHAnsi"/>
                <w:b/>
                <w:bCs/>
                <w:color w:val="000000"/>
                <w:sz w:val="20"/>
                <w:szCs w:val="20"/>
                <w:lang w:eastAsia="es-MX"/>
              </w:rPr>
              <w:t>Personal Académico</w:t>
            </w:r>
          </w:p>
        </w:tc>
      </w:tr>
      <w:tr w:rsidR="00831363" w:rsidRPr="0085523E" w:rsidTr="00831363">
        <w:trPr>
          <w:trHeight w:val="300"/>
        </w:trPr>
        <w:tc>
          <w:tcPr>
            <w:tcW w:w="0" w:type="auto"/>
            <w:shd w:val="clear" w:color="000000" w:fill="FFFFFF"/>
            <w:noWrap/>
            <w:vAlign w:val="center"/>
            <w:hideMark/>
          </w:tcPr>
          <w:p w:rsidR="00127CAB" w:rsidRPr="00C40678" w:rsidRDefault="00127CAB" w:rsidP="00127CA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I.4.1</w:t>
            </w:r>
          </w:p>
        </w:tc>
        <w:tc>
          <w:tcPr>
            <w:tcW w:w="2205"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Total del personal académico</w:t>
            </w:r>
          </w:p>
        </w:tc>
        <w:tc>
          <w:tcPr>
            <w:tcW w:w="2968"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y comparativo año anterior</w:t>
            </w:r>
          </w:p>
        </w:tc>
        <w:tc>
          <w:tcPr>
            <w:tcW w:w="3465" w:type="dxa"/>
            <w:shd w:val="clear" w:color="auto" w:fill="auto"/>
            <w:vAlign w:val="bottom"/>
            <w:hideMark/>
          </w:tcPr>
          <w:p w:rsidR="00127CAB" w:rsidRPr="0085523E" w:rsidRDefault="00127CAB" w:rsidP="00127CAB">
            <w:pPr>
              <w:spacing w:after="0" w:line="240" w:lineRule="auto"/>
              <w:rPr>
                <w:rFonts w:asciiTheme="minorHAnsi" w:eastAsia="Times New Roman" w:hAnsiTheme="minorHAnsi" w:cstheme="minorHAnsi"/>
                <w:color w:val="000000"/>
                <w:sz w:val="20"/>
                <w:szCs w:val="20"/>
                <w:lang w:eastAsia="es-MX"/>
              </w:rPr>
            </w:pPr>
          </w:p>
        </w:tc>
      </w:tr>
      <w:tr w:rsidR="00831363" w:rsidRPr="0085523E" w:rsidTr="00B241F9">
        <w:trPr>
          <w:trHeight w:val="300"/>
        </w:trPr>
        <w:tc>
          <w:tcPr>
            <w:tcW w:w="0" w:type="auto"/>
            <w:shd w:val="clear" w:color="000000" w:fill="FFFFFF"/>
            <w:noWrap/>
            <w:vAlign w:val="center"/>
            <w:hideMark/>
          </w:tcPr>
          <w:p w:rsidR="00127CAB" w:rsidRPr="00C40678" w:rsidRDefault="00127CAB" w:rsidP="00127CA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I.4.2</w:t>
            </w:r>
          </w:p>
        </w:tc>
        <w:tc>
          <w:tcPr>
            <w:tcW w:w="2205"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Personal académico por género</w:t>
            </w:r>
          </w:p>
        </w:tc>
        <w:tc>
          <w:tcPr>
            <w:tcW w:w="2968"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Cantidad de H y M</w:t>
            </w:r>
          </w:p>
        </w:tc>
        <w:tc>
          <w:tcPr>
            <w:tcW w:w="3465" w:type="dxa"/>
            <w:shd w:val="clear" w:color="auto" w:fill="auto"/>
            <w:vAlign w:val="center"/>
            <w:hideMark/>
          </w:tcPr>
          <w:p w:rsidR="00127CAB" w:rsidRPr="0085523E" w:rsidRDefault="00127CAB" w:rsidP="00B241F9">
            <w:pPr>
              <w:spacing w:after="0" w:line="240" w:lineRule="auto"/>
              <w:jc w:val="center"/>
              <w:rPr>
                <w:rFonts w:asciiTheme="minorHAnsi" w:eastAsia="Times New Roman" w:hAnsiTheme="minorHAnsi" w:cstheme="minorHAnsi"/>
                <w:color w:val="000000"/>
                <w:sz w:val="20"/>
                <w:szCs w:val="20"/>
                <w:lang w:eastAsia="es-MX"/>
              </w:rPr>
            </w:pPr>
          </w:p>
        </w:tc>
      </w:tr>
      <w:tr w:rsidR="00831363" w:rsidRPr="0085523E" w:rsidTr="00B241F9">
        <w:trPr>
          <w:trHeight w:val="1320"/>
        </w:trPr>
        <w:tc>
          <w:tcPr>
            <w:tcW w:w="0" w:type="auto"/>
            <w:shd w:val="clear" w:color="000000" w:fill="FFFFFF"/>
            <w:noWrap/>
            <w:vAlign w:val="center"/>
            <w:hideMark/>
          </w:tcPr>
          <w:p w:rsidR="00127CAB" w:rsidRPr="00C40678" w:rsidRDefault="00127CAB" w:rsidP="00127CA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I.4.3</w:t>
            </w:r>
          </w:p>
        </w:tc>
        <w:tc>
          <w:tcPr>
            <w:tcW w:w="2205"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Grado del personal académico</w:t>
            </w:r>
          </w:p>
        </w:tc>
        <w:tc>
          <w:tcPr>
            <w:tcW w:w="2968"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Distribución por nivel de estudios (bachillerato técnico; estudios de licenciatura/grado de licenciatura; estudios de maestría/grado de maestría; estudios de doctorado/grado de doctorado)</w:t>
            </w:r>
          </w:p>
        </w:tc>
        <w:tc>
          <w:tcPr>
            <w:tcW w:w="3465" w:type="dxa"/>
            <w:shd w:val="clear" w:color="auto" w:fill="auto"/>
            <w:vAlign w:val="center"/>
            <w:hideMark/>
          </w:tcPr>
          <w:p w:rsidR="00127CAB" w:rsidRPr="0085523E" w:rsidRDefault="00127CAB" w:rsidP="00B241F9">
            <w:pPr>
              <w:spacing w:after="0" w:line="240" w:lineRule="auto"/>
              <w:jc w:val="center"/>
              <w:rPr>
                <w:rFonts w:asciiTheme="minorHAnsi" w:eastAsia="Times New Roman" w:hAnsiTheme="minorHAnsi" w:cstheme="minorHAnsi"/>
                <w:color w:val="000000"/>
                <w:sz w:val="20"/>
                <w:szCs w:val="20"/>
                <w:lang w:eastAsia="es-MX"/>
              </w:rPr>
            </w:pPr>
          </w:p>
        </w:tc>
      </w:tr>
      <w:tr w:rsidR="00831363" w:rsidRPr="0085523E" w:rsidTr="00B241F9">
        <w:trPr>
          <w:trHeight w:val="792"/>
        </w:trPr>
        <w:tc>
          <w:tcPr>
            <w:tcW w:w="0" w:type="auto"/>
            <w:shd w:val="clear" w:color="000000" w:fill="FFFFFF"/>
            <w:noWrap/>
            <w:vAlign w:val="center"/>
            <w:hideMark/>
          </w:tcPr>
          <w:p w:rsidR="00127CAB" w:rsidRPr="00C40678" w:rsidRDefault="00127CAB" w:rsidP="00127CA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I.4.4</w:t>
            </w:r>
          </w:p>
        </w:tc>
        <w:tc>
          <w:tcPr>
            <w:tcW w:w="2205"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y porcentaje de profesores con posgrado (</w:t>
            </w:r>
            <w:proofErr w:type="spellStart"/>
            <w:r w:rsidRPr="0085523E">
              <w:rPr>
                <w:rFonts w:asciiTheme="minorHAnsi" w:eastAsia="Times New Roman" w:hAnsiTheme="minorHAnsi" w:cstheme="minorHAnsi"/>
                <w:color w:val="000000"/>
                <w:sz w:val="20"/>
                <w:szCs w:val="20"/>
                <w:lang w:eastAsia="es-MX"/>
              </w:rPr>
              <w:t>PPPos</w:t>
            </w:r>
            <w:proofErr w:type="spellEnd"/>
            <w:r w:rsidRPr="0085523E">
              <w:rPr>
                <w:rFonts w:asciiTheme="minorHAnsi" w:eastAsia="Times New Roman" w:hAnsiTheme="minorHAnsi" w:cstheme="minorHAnsi"/>
                <w:color w:val="000000"/>
                <w:sz w:val="20"/>
                <w:szCs w:val="20"/>
                <w:lang w:eastAsia="es-MX"/>
              </w:rPr>
              <w:t>).</w:t>
            </w:r>
          </w:p>
        </w:tc>
        <w:tc>
          <w:tcPr>
            <w:tcW w:w="2968"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profesores que cuentan con posgrado (</w:t>
            </w:r>
            <w:proofErr w:type="spellStart"/>
            <w:r w:rsidRPr="0085523E">
              <w:rPr>
                <w:rFonts w:asciiTheme="minorHAnsi" w:eastAsia="Times New Roman" w:hAnsiTheme="minorHAnsi" w:cstheme="minorHAnsi"/>
                <w:color w:val="000000"/>
                <w:sz w:val="20"/>
                <w:szCs w:val="20"/>
                <w:lang w:eastAsia="es-MX"/>
              </w:rPr>
              <w:t>NPPos</w:t>
            </w:r>
            <w:proofErr w:type="spellEnd"/>
            <w:r w:rsidRPr="0085523E">
              <w:rPr>
                <w:rFonts w:asciiTheme="minorHAnsi" w:eastAsia="Times New Roman" w:hAnsiTheme="minorHAnsi" w:cstheme="minorHAnsi"/>
                <w:color w:val="000000"/>
                <w:sz w:val="20"/>
                <w:szCs w:val="20"/>
                <w:lang w:eastAsia="es-MX"/>
              </w:rPr>
              <w:t>), sobre el total de P (</w:t>
            </w:r>
            <w:proofErr w:type="spellStart"/>
            <w:r w:rsidRPr="0085523E">
              <w:rPr>
                <w:rFonts w:asciiTheme="minorHAnsi" w:eastAsia="Times New Roman" w:hAnsiTheme="minorHAnsi" w:cstheme="minorHAnsi"/>
                <w:color w:val="000000"/>
                <w:sz w:val="20"/>
                <w:szCs w:val="20"/>
                <w:lang w:eastAsia="es-MX"/>
              </w:rPr>
              <w:t>TotalP</w:t>
            </w:r>
            <w:proofErr w:type="spellEnd"/>
            <w:r w:rsidRPr="0085523E">
              <w:rPr>
                <w:rFonts w:asciiTheme="minorHAnsi" w:eastAsia="Times New Roman" w:hAnsiTheme="minorHAnsi" w:cstheme="minorHAnsi"/>
                <w:color w:val="000000"/>
                <w:sz w:val="20"/>
                <w:szCs w:val="20"/>
                <w:lang w:eastAsia="es-MX"/>
              </w:rPr>
              <w:t>), por cien.</w:t>
            </w:r>
          </w:p>
        </w:tc>
        <w:tc>
          <w:tcPr>
            <w:tcW w:w="3465" w:type="dxa"/>
            <w:shd w:val="clear" w:color="auto" w:fill="auto"/>
            <w:vAlign w:val="center"/>
            <w:hideMark/>
          </w:tcPr>
          <w:p w:rsidR="00127CAB" w:rsidRPr="0085523E" w:rsidRDefault="00110EA9" w:rsidP="00B241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theme="minorHAnsi"/>
                        <w:i/>
                        <w:sz w:val="20"/>
                        <w:szCs w:val="20"/>
                      </w:rPr>
                    </m:ctrlPr>
                  </m:sSubPr>
                  <m:e>
                    <m:r>
                      <w:rPr>
                        <w:rFonts w:ascii="Cambria Math" w:hAnsi="Cambria Math" w:cstheme="minorHAnsi"/>
                        <w:sz w:val="20"/>
                        <w:szCs w:val="20"/>
                      </w:rPr>
                      <m:t>PP</m:t>
                    </m:r>
                  </m:e>
                  <m:sub>
                    <m:r>
                      <w:rPr>
                        <w:rFonts w:ascii="Cambria Math" w:hAnsi="Cambria Math" w:cstheme="minorHAnsi"/>
                        <w:sz w:val="20"/>
                        <w:szCs w:val="20"/>
                      </w:rPr>
                      <m:t>POS</m:t>
                    </m:r>
                  </m:sub>
                </m:sSub>
                <m:r>
                  <m:rPr>
                    <m:sty m:val="p"/>
                  </m:rPr>
                  <w:rPr>
                    <w:rFonts w:ascii="Cambria Math" w:hAnsi="Cambria Math" w:cstheme="minorHAnsi"/>
                    <w:sz w:val="20"/>
                    <w:szCs w:val="20"/>
                  </w:rPr>
                  <m:t>=</m:t>
                </m:r>
                <m:f>
                  <m:fPr>
                    <m:ctrlPr>
                      <w:rPr>
                        <w:rFonts w:ascii="Cambria Math" w:hAnsi="Cambria Math" w:cstheme="minorHAnsi"/>
                        <w:sz w:val="20"/>
                        <w:szCs w:val="20"/>
                      </w:rPr>
                    </m:ctrlPr>
                  </m:fPr>
                  <m:num>
                    <m:sSub>
                      <m:sSubPr>
                        <m:ctrlPr>
                          <w:rPr>
                            <w:rFonts w:ascii="Cambria Math" w:hAnsi="Cambria Math" w:cstheme="minorHAnsi"/>
                            <w:sz w:val="20"/>
                            <w:szCs w:val="20"/>
                          </w:rPr>
                        </m:ctrlPr>
                      </m:sSubPr>
                      <m:e>
                        <m:r>
                          <w:rPr>
                            <w:rFonts w:ascii="Cambria Math" w:hAnsi="Cambria Math" w:cstheme="minorHAnsi"/>
                            <w:sz w:val="20"/>
                            <w:szCs w:val="20"/>
                          </w:rPr>
                          <m:t>NP</m:t>
                        </m:r>
                      </m:e>
                      <m:sub>
                        <m:r>
                          <w:rPr>
                            <w:rFonts w:ascii="Cambria Math" w:hAnsi="Cambria Math" w:cstheme="minorHAnsi"/>
                            <w:sz w:val="20"/>
                            <w:szCs w:val="20"/>
                          </w:rPr>
                          <m:t>POS</m:t>
                        </m:r>
                      </m:sub>
                    </m:sSub>
                  </m:num>
                  <m:den>
                    <m:r>
                      <m:rPr>
                        <m:sty m:val="p"/>
                      </m:rPr>
                      <w:rPr>
                        <w:rFonts w:ascii="Cambria Math" w:hAnsi="Cambria Math" w:cstheme="minorHAnsi"/>
                        <w:sz w:val="20"/>
                        <w:szCs w:val="20"/>
                      </w:rPr>
                      <m:t>TotalP</m:t>
                    </m:r>
                  </m:den>
                </m:f>
                <m:r>
                  <w:rPr>
                    <w:rFonts w:ascii="Cambria Math" w:hAnsi="Cambria Math" w:cstheme="minorHAnsi"/>
                    <w:sz w:val="20"/>
                    <w:szCs w:val="20"/>
                  </w:rPr>
                  <m:t xml:space="preserve"> X 100</m:t>
                </m:r>
              </m:oMath>
            </m:oMathPara>
          </w:p>
        </w:tc>
      </w:tr>
      <w:tr w:rsidR="00831363" w:rsidRPr="0085523E" w:rsidTr="00B241F9">
        <w:trPr>
          <w:trHeight w:val="300"/>
        </w:trPr>
        <w:tc>
          <w:tcPr>
            <w:tcW w:w="0" w:type="auto"/>
            <w:shd w:val="clear" w:color="000000" w:fill="FFFFFF"/>
            <w:noWrap/>
            <w:vAlign w:val="center"/>
            <w:hideMark/>
          </w:tcPr>
          <w:p w:rsidR="00127CAB" w:rsidRPr="00C40678" w:rsidRDefault="00127CAB" w:rsidP="00127CA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I.4.5</w:t>
            </w:r>
          </w:p>
        </w:tc>
        <w:tc>
          <w:tcPr>
            <w:tcW w:w="2205"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Evaluaciones para el ingreso del personal académico</w:t>
            </w:r>
          </w:p>
        </w:tc>
        <w:tc>
          <w:tcPr>
            <w:tcW w:w="2968"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Acciones de selección de los profesores</w:t>
            </w:r>
          </w:p>
        </w:tc>
        <w:tc>
          <w:tcPr>
            <w:tcW w:w="3465" w:type="dxa"/>
            <w:shd w:val="clear" w:color="auto" w:fill="auto"/>
            <w:vAlign w:val="center"/>
            <w:hideMark/>
          </w:tcPr>
          <w:p w:rsidR="00127CAB" w:rsidRPr="0085523E" w:rsidRDefault="00127CAB" w:rsidP="00B241F9">
            <w:pPr>
              <w:spacing w:after="0" w:line="240" w:lineRule="auto"/>
              <w:jc w:val="center"/>
              <w:rPr>
                <w:rFonts w:asciiTheme="minorHAnsi" w:eastAsia="Times New Roman" w:hAnsiTheme="minorHAnsi" w:cstheme="minorHAnsi"/>
                <w:color w:val="000000"/>
                <w:sz w:val="20"/>
                <w:szCs w:val="20"/>
                <w:lang w:eastAsia="es-MX"/>
              </w:rPr>
            </w:pPr>
          </w:p>
        </w:tc>
      </w:tr>
      <w:tr w:rsidR="00831363" w:rsidRPr="0085523E" w:rsidTr="00B241F9">
        <w:trPr>
          <w:trHeight w:val="792"/>
        </w:trPr>
        <w:tc>
          <w:tcPr>
            <w:tcW w:w="0" w:type="auto"/>
            <w:shd w:val="clear" w:color="000000" w:fill="FFFFFF"/>
            <w:noWrap/>
            <w:vAlign w:val="center"/>
            <w:hideMark/>
          </w:tcPr>
          <w:p w:rsidR="00127CAB" w:rsidRPr="00C40678" w:rsidRDefault="00A52A15" w:rsidP="00127CA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I.4.6</w:t>
            </w:r>
          </w:p>
        </w:tc>
        <w:tc>
          <w:tcPr>
            <w:tcW w:w="2205"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Sistema de evaluación docente</w:t>
            </w:r>
          </w:p>
        </w:tc>
        <w:tc>
          <w:tcPr>
            <w:tcW w:w="2968"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Evaluación realizada por alumnos con instrumentos fiables, coevaluación y </w:t>
            </w:r>
            <w:proofErr w:type="spellStart"/>
            <w:r w:rsidRPr="0085523E">
              <w:rPr>
                <w:rFonts w:asciiTheme="minorHAnsi" w:eastAsia="Times New Roman" w:hAnsiTheme="minorHAnsi" w:cstheme="minorHAnsi"/>
                <w:color w:val="000000"/>
                <w:sz w:val="20"/>
                <w:szCs w:val="20"/>
                <w:lang w:eastAsia="es-MX"/>
              </w:rPr>
              <w:t>heteroevaluación</w:t>
            </w:r>
            <w:proofErr w:type="spellEnd"/>
          </w:p>
        </w:tc>
        <w:tc>
          <w:tcPr>
            <w:tcW w:w="3465" w:type="dxa"/>
            <w:shd w:val="clear" w:color="auto" w:fill="auto"/>
            <w:vAlign w:val="center"/>
            <w:hideMark/>
          </w:tcPr>
          <w:p w:rsidR="00127CAB" w:rsidRPr="0085523E" w:rsidRDefault="00127CAB" w:rsidP="00B241F9">
            <w:pPr>
              <w:spacing w:after="0" w:line="240" w:lineRule="auto"/>
              <w:jc w:val="center"/>
              <w:rPr>
                <w:rFonts w:asciiTheme="minorHAnsi" w:eastAsia="Times New Roman" w:hAnsiTheme="minorHAnsi" w:cstheme="minorHAnsi"/>
                <w:color w:val="000000"/>
                <w:sz w:val="20"/>
                <w:szCs w:val="20"/>
                <w:lang w:eastAsia="es-MX"/>
              </w:rPr>
            </w:pPr>
          </w:p>
        </w:tc>
      </w:tr>
      <w:tr w:rsidR="00831363" w:rsidRPr="0085523E" w:rsidTr="00B241F9">
        <w:trPr>
          <w:trHeight w:val="528"/>
        </w:trPr>
        <w:tc>
          <w:tcPr>
            <w:tcW w:w="0" w:type="auto"/>
            <w:shd w:val="clear" w:color="000000" w:fill="FFFFFF"/>
            <w:noWrap/>
            <w:vAlign w:val="center"/>
            <w:hideMark/>
          </w:tcPr>
          <w:p w:rsidR="00127CAB" w:rsidRPr="00C40678" w:rsidRDefault="00A52A15" w:rsidP="00127CAB">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I.4.7</w:t>
            </w:r>
          </w:p>
        </w:tc>
        <w:tc>
          <w:tcPr>
            <w:tcW w:w="2205"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Reconocimientos a logros de profesores</w:t>
            </w:r>
          </w:p>
        </w:tc>
        <w:tc>
          <w:tcPr>
            <w:tcW w:w="2968"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Municipales, estatales, nacionales</w:t>
            </w:r>
            <w:r w:rsidR="00156F91">
              <w:rPr>
                <w:rFonts w:asciiTheme="minorHAnsi" w:eastAsia="Times New Roman" w:hAnsiTheme="minorHAnsi" w:cstheme="minorHAnsi"/>
                <w:color w:val="000000"/>
                <w:sz w:val="20"/>
                <w:szCs w:val="20"/>
                <w:lang w:eastAsia="es-MX"/>
              </w:rPr>
              <w:t xml:space="preserve"> e internacionales</w:t>
            </w:r>
            <w:r w:rsidRPr="0085523E">
              <w:rPr>
                <w:rFonts w:asciiTheme="minorHAnsi" w:eastAsia="Times New Roman" w:hAnsiTheme="minorHAnsi" w:cstheme="minorHAnsi"/>
                <w:color w:val="000000"/>
                <w:sz w:val="20"/>
                <w:szCs w:val="20"/>
                <w:lang w:eastAsia="es-MX"/>
              </w:rPr>
              <w:t>: áreas y tipos</w:t>
            </w:r>
          </w:p>
        </w:tc>
        <w:tc>
          <w:tcPr>
            <w:tcW w:w="3465" w:type="dxa"/>
            <w:shd w:val="clear" w:color="auto" w:fill="auto"/>
            <w:vAlign w:val="center"/>
            <w:hideMark/>
          </w:tcPr>
          <w:p w:rsidR="00127CAB" w:rsidRPr="0085523E" w:rsidRDefault="00127CAB" w:rsidP="00B241F9">
            <w:pPr>
              <w:spacing w:after="0" w:line="240" w:lineRule="auto"/>
              <w:jc w:val="center"/>
              <w:rPr>
                <w:rFonts w:asciiTheme="minorHAnsi" w:eastAsia="Times New Roman" w:hAnsiTheme="minorHAnsi" w:cstheme="minorHAnsi"/>
                <w:color w:val="000000"/>
                <w:sz w:val="20"/>
                <w:szCs w:val="20"/>
                <w:lang w:eastAsia="es-MX"/>
              </w:rPr>
            </w:pPr>
          </w:p>
        </w:tc>
      </w:tr>
      <w:tr w:rsidR="00831363" w:rsidRPr="0085523E" w:rsidTr="00B241F9">
        <w:trPr>
          <w:trHeight w:val="1056"/>
        </w:trPr>
        <w:tc>
          <w:tcPr>
            <w:tcW w:w="0" w:type="auto"/>
            <w:shd w:val="clear" w:color="000000" w:fill="FFFFFF"/>
            <w:noWrap/>
            <w:vAlign w:val="center"/>
            <w:hideMark/>
          </w:tcPr>
          <w:p w:rsidR="00127CAB" w:rsidRPr="00C40678" w:rsidRDefault="00A52A15" w:rsidP="005D6558">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I.4.</w:t>
            </w:r>
            <w:r w:rsidR="005D6558" w:rsidRPr="00C40678">
              <w:rPr>
                <w:rFonts w:ascii="Times New Roman" w:eastAsia="Times New Roman" w:hAnsi="Times New Roman"/>
                <w:b/>
                <w:bCs/>
                <w:color w:val="000000"/>
                <w:sz w:val="20"/>
                <w:szCs w:val="20"/>
                <w:lang w:eastAsia="es-MX"/>
              </w:rPr>
              <w:t>8</w:t>
            </w:r>
          </w:p>
        </w:tc>
        <w:tc>
          <w:tcPr>
            <w:tcW w:w="2205"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Porcentaje de profesores cuyas actividades docentes son acordes a su formación (PPPEDF).</w:t>
            </w:r>
          </w:p>
        </w:tc>
        <w:tc>
          <w:tcPr>
            <w:tcW w:w="2968"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profesores cuyas actividades docentes son acordes a su formación (NPPEDF), sobre el total de profesores (</w:t>
            </w:r>
            <w:proofErr w:type="spellStart"/>
            <w:r w:rsidRPr="0085523E">
              <w:rPr>
                <w:rFonts w:asciiTheme="minorHAnsi" w:eastAsia="Times New Roman" w:hAnsiTheme="minorHAnsi" w:cstheme="minorHAnsi"/>
                <w:color w:val="000000"/>
                <w:sz w:val="20"/>
                <w:szCs w:val="20"/>
                <w:lang w:eastAsia="es-MX"/>
              </w:rPr>
              <w:t>TotalPROFE</w:t>
            </w:r>
            <w:proofErr w:type="spellEnd"/>
            <w:r w:rsidRPr="0085523E">
              <w:rPr>
                <w:rFonts w:asciiTheme="minorHAnsi" w:eastAsia="Times New Roman" w:hAnsiTheme="minorHAnsi" w:cstheme="minorHAnsi"/>
                <w:color w:val="000000"/>
                <w:sz w:val="20"/>
                <w:szCs w:val="20"/>
                <w:lang w:eastAsia="es-MX"/>
              </w:rPr>
              <w:t>), por cien.</w:t>
            </w:r>
          </w:p>
        </w:tc>
        <w:tc>
          <w:tcPr>
            <w:tcW w:w="3465" w:type="dxa"/>
            <w:shd w:val="clear" w:color="auto" w:fill="auto"/>
            <w:vAlign w:val="center"/>
            <w:hideMark/>
          </w:tcPr>
          <w:p w:rsidR="00127CAB" w:rsidRPr="0085523E" w:rsidRDefault="00831363" w:rsidP="00B241F9">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cstheme="minorHAnsi"/>
                    <w:sz w:val="20"/>
                    <w:szCs w:val="20"/>
                  </w:rPr>
                  <m:t>PPPEDF</m:t>
                </m:r>
                <m:r>
                  <m:rPr>
                    <m:sty m:val="p"/>
                  </m:rPr>
                  <w:rPr>
                    <w:rFonts w:ascii="Cambria Math" w:hAnsi="Cambria Math" w:cstheme="minorHAnsi"/>
                    <w:sz w:val="20"/>
                    <w:szCs w:val="20"/>
                  </w:rPr>
                  <m:t>=</m:t>
                </m:r>
                <m:f>
                  <m:fPr>
                    <m:ctrlPr>
                      <w:rPr>
                        <w:rFonts w:ascii="Cambria Math" w:hAnsi="Cambria Math" w:cstheme="minorHAnsi"/>
                        <w:sz w:val="20"/>
                        <w:szCs w:val="20"/>
                      </w:rPr>
                    </m:ctrlPr>
                  </m:fPr>
                  <m:num>
                    <m:r>
                      <w:rPr>
                        <w:rFonts w:ascii="Cambria Math" w:hAnsi="Cambria Math" w:cstheme="minorHAnsi"/>
                        <w:sz w:val="20"/>
                        <w:szCs w:val="20"/>
                      </w:rPr>
                      <m:t>NPPEDF</m:t>
                    </m:r>
                  </m:num>
                  <m:den>
                    <m:r>
                      <m:rPr>
                        <m:sty m:val="p"/>
                      </m:rPr>
                      <w:rPr>
                        <w:rFonts w:ascii="Cambria Math" w:hAnsi="Cambria Math" w:cstheme="minorHAnsi"/>
                        <w:sz w:val="20"/>
                        <w:szCs w:val="20"/>
                      </w:rPr>
                      <m:t>TotalProfe</m:t>
                    </m:r>
                  </m:den>
                </m:f>
                <m:r>
                  <w:rPr>
                    <w:rFonts w:ascii="Cambria Math" w:hAnsi="Cambria Math" w:cstheme="minorHAnsi"/>
                    <w:sz w:val="20"/>
                    <w:szCs w:val="20"/>
                  </w:rPr>
                  <m:t xml:space="preserve"> X 100</m:t>
                </m:r>
              </m:oMath>
            </m:oMathPara>
          </w:p>
        </w:tc>
      </w:tr>
      <w:tr w:rsidR="00831363" w:rsidRPr="0085523E" w:rsidTr="00B241F9">
        <w:trPr>
          <w:trHeight w:val="300"/>
        </w:trPr>
        <w:tc>
          <w:tcPr>
            <w:tcW w:w="0" w:type="auto"/>
            <w:shd w:val="clear" w:color="000000" w:fill="FFFFFF"/>
            <w:noWrap/>
            <w:vAlign w:val="center"/>
            <w:hideMark/>
          </w:tcPr>
          <w:p w:rsidR="00127CAB" w:rsidRPr="00C40678" w:rsidRDefault="005D6558" w:rsidP="002C186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I.4.9</w:t>
            </w:r>
          </w:p>
        </w:tc>
        <w:tc>
          <w:tcPr>
            <w:tcW w:w="2205"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Logros </w:t>
            </w:r>
          </w:p>
        </w:tc>
        <w:tc>
          <w:tcPr>
            <w:tcW w:w="2968"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logros </w:t>
            </w:r>
            <w:r w:rsidR="00922B56">
              <w:rPr>
                <w:rFonts w:asciiTheme="minorHAnsi" w:eastAsia="Times New Roman" w:hAnsiTheme="minorHAnsi" w:cstheme="minorHAnsi"/>
                <w:color w:val="000000"/>
                <w:sz w:val="20"/>
                <w:szCs w:val="20"/>
                <w:lang w:eastAsia="es-MX"/>
              </w:rPr>
              <w:t>2021</w:t>
            </w:r>
          </w:p>
        </w:tc>
        <w:tc>
          <w:tcPr>
            <w:tcW w:w="3465" w:type="dxa"/>
            <w:shd w:val="clear" w:color="auto" w:fill="auto"/>
            <w:vAlign w:val="center"/>
            <w:hideMark/>
          </w:tcPr>
          <w:p w:rsidR="00127CAB" w:rsidRPr="0085523E" w:rsidRDefault="00127CAB" w:rsidP="00B241F9">
            <w:pPr>
              <w:spacing w:after="0" w:line="240" w:lineRule="auto"/>
              <w:jc w:val="center"/>
              <w:rPr>
                <w:rFonts w:asciiTheme="minorHAnsi" w:eastAsia="Times New Roman" w:hAnsiTheme="minorHAnsi" w:cstheme="minorHAnsi"/>
                <w:color w:val="000000"/>
                <w:sz w:val="20"/>
                <w:szCs w:val="20"/>
                <w:lang w:eastAsia="es-MX"/>
              </w:rPr>
            </w:pPr>
          </w:p>
        </w:tc>
      </w:tr>
      <w:tr w:rsidR="00831363" w:rsidRPr="0085523E" w:rsidTr="00B241F9">
        <w:trPr>
          <w:trHeight w:val="300"/>
        </w:trPr>
        <w:tc>
          <w:tcPr>
            <w:tcW w:w="0" w:type="auto"/>
            <w:shd w:val="clear" w:color="000000" w:fill="FFFFFF"/>
            <w:noWrap/>
            <w:vAlign w:val="center"/>
            <w:hideMark/>
          </w:tcPr>
          <w:p w:rsidR="00127CAB" w:rsidRPr="00C40678" w:rsidRDefault="00127CAB" w:rsidP="002C186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I.4.1</w:t>
            </w:r>
            <w:r w:rsidR="005D6558" w:rsidRPr="00C40678">
              <w:rPr>
                <w:rFonts w:ascii="Times New Roman" w:eastAsia="Times New Roman" w:hAnsi="Times New Roman"/>
                <w:b/>
                <w:bCs/>
                <w:color w:val="000000"/>
                <w:sz w:val="20"/>
                <w:szCs w:val="20"/>
                <w:lang w:eastAsia="es-MX"/>
              </w:rPr>
              <w:t>0</w:t>
            </w:r>
          </w:p>
        </w:tc>
        <w:tc>
          <w:tcPr>
            <w:tcW w:w="2205" w:type="dxa"/>
            <w:shd w:val="clear" w:color="000000" w:fill="FFFFFF"/>
            <w:vAlign w:val="center"/>
            <w:hideMark/>
          </w:tcPr>
          <w:p w:rsidR="00127CAB" w:rsidRPr="0085523E" w:rsidRDefault="00127CAB" w:rsidP="00127CAB">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Retos </w:t>
            </w:r>
          </w:p>
        </w:tc>
        <w:tc>
          <w:tcPr>
            <w:tcW w:w="2968" w:type="dxa"/>
            <w:shd w:val="clear" w:color="000000" w:fill="FFFFFF"/>
            <w:vAlign w:val="center"/>
            <w:hideMark/>
          </w:tcPr>
          <w:p w:rsidR="00127CAB" w:rsidRPr="0085523E" w:rsidRDefault="00127CAB"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retos para </w:t>
            </w:r>
            <w:r w:rsidR="007551B8">
              <w:rPr>
                <w:rFonts w:asciiTheme="minorHAnsi" w:eastAsia="Times New Roman" w:hAnsiTheme="minorHAnsi" w:cstheme="minorHAnsi"/>
                <w:color w:val="000000"/>
                <w:sz w:val="20"/>
                <w:szCs w:val="20"/>
                <w:lang w:eastAsia="es-MX"/>
              </w:rPr>
              <w:t>202</w:t>
            </w:r>
            <w:r w:rsidR="00922B56">
              <w:rPr>
                <w:rFonts w:asciiTheme="minorHAnsi" w:eastAsia="Times New Roman" w:hAnsiTheme="minorHAnsi" w:cstheme="minorHAnsi"/>
                <w:color w:val="000000"/>
                <w:sz w:val="20"/>
                <w:szCs w:val="20"/>
                <w:lang w:eastAsia="es-MX"/>
              </w:rPr>
              <w:t>2</w:t>
            </w:r>
          </w:p>
        </w:tc>
        <w:tc>
          <w:tcPr>
            <w:tcW w:w="3465" w:type="dxa"/>
            <w:shd w:val="clear" w:color="auto" w:fill="auto"/>
            <w:vAlign w:val="center"/>
            <w:hideMark/>
          </w:tcPr>
          <w:p w:rsidR="00127CAB" w:rsidRPr="0085523E" w:rsidRDefault="00127CAB" w:rsidP="00B241F9">
            <w:pPr>
              <w:spacing w:after="0" w:line="240" w:lineRule="auto"/>
              <w:jc w:val="center"/>
              <w:rPr>
                <w:rFonts w:asciiTheme="minorHAnsi" w:eastAsia="Times New Roman" w:hAnsiTheme="minorHAnsi" w:cstheme="minorHAnsi"/>
                <w:color w:val="000000"/>
                <w:sz w:val="20"/>
                <w:szCs w:val="20"/>
                <w:lang w:eastAsia="es-MX"/>
              </w:rPr>
            </w:pPr>
          </w:p>
        </w:tc>
      </w:tr>
    </w:tbl>
    <w:p w:rsidR="000B4389" w:rsidRDefault="000B4389" w:rsidP="00914886">
      <w:pPr>
        <w:pStyle w:val="Prrafodelista"/>
        <w:tabs>
          <w:tab w:val="left" w:pos="1536"/>
        </w:tabs>
        <w:ind w:left="0"/>
        <w:rPr>
          <w:rFonts w:cs="Calibri"/>
          <w:b/>
          <w:sz w:val="24"/>
          <w:szCs w:val="24"/>
        </w:rPr>
      </w:pPr>
    </w:p>
    <w:tbl>
      <w:tblPr>
        <w:tblW w:w="9289" w:type="dxa"/>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680"/>
        <w:gridCol w:w="2160"/>
        <w:gridCol w:w="2977"/>
        <w:gridCol w:w="3472"/>
      </w:tblGrid>
      <w:tr w:rsidR="00B241F9" w:rsidRPr="00B241F9" w:rsidTr="00EA1AA0">
        <w:trPr>
          <w:trHeight w:val="570"/>
        </w:trPr>
        <w:tc>
          <w:tcPr>
            <w:tcW w:w="680" w:type="dxa"/>
            <w:shd w:val="clear" w:color="auto" w:fill="E5DFEC" w:themeFill="accent4" w:themeFillTint="33"/>
            <w:noWrap/>
            <w:vAlign w:val="center"/>
            <w:hideMark/>
          </w:tcPr>
          <w:p w:rsidR="00831363" w:rsidRPr="00B241F9" w:rsidRDefault="00831363" w:rsidP="00831363">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NÚM.</w:t>
            </w:r>
          </w:p>
        </w:tc>
        <w:tc>
          <w:tcPr>
            <w:tcW w:w="2160" w:type="dxa"/>
            <w:shd w:val="clear" w:color="auto" w:fill="E5DFEC" w:themeFill="accent4" w:themeFillTint="33"/>
            <w:vAlign w:val="center"/>
            <w:hideMark/>
          </w:tcPr>
          <w:p w:rsidR="00831363" w:rsidRPr="00B241F9" w:rsidRDefault="00831363" w:rsidP="00831363">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CONCEPTO</w:t>
            </w:r>
          </w:p>
        </w:tc>
        <w:tc>
          <w:tcPr>
            <w:tcW w:w="2977" w:type="dxa"/>
            <w:shd w:val="clear" w:color="auto" w:fill="E5DFEC" w:themeFill="accent4" w:themeFillTint="33"/>
            <w:vAlign w:val="center"/>
            <w:hideMark/>
          </w:tcPr>
          <w:p w:rsidR="00831363" w:rsidRPr="00B241F9" w:rsidRDefault="00831363" w:rsidP="00831363">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DATO ESTADÍSTICO Y NARRATIVO</w:t>
            </w:r>
          </w:p>
        </w:tc>
        <w:tc>
          <w:tcPr>
            <w:tcW w:w="3472" w:type="dxa"/>
            <w:shd w:val="clear" w:color="auto" w:fill="E5DFEC" w:themeFill="accent4" w:themeFillTint="33"/>
            <w:vAlign w:val="center"/>
            <w:hideMark/>
          </w:tcPr>
          <w:p w:rsidR="00831363" w:rsidRPr="00B241F9" w:rsidRDefault="00831363" w:rsidP="00831363">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INDICADOR</w:t>
            </w:r>
          </w:p>
        </w:tc>
      </w:tr>
      <w:tr w:rsidR="00DF520D" w:rsidRPr="0085523E" w:rsidTr="00EA1AA0">
        <w:trPr>
          <w:trHeight w:val="312"/>
        </w:trPr>
        <w:tc>
          <w:tcPr>
            <w:tcW w:w="680" w:type="dxa"/>
            <w:shd w:val="clear" w:color="auto" w:fill="FFFFFF" w:themeFill="background1"/>
            <w:vAlign w:val="center"/>
            <w:hideMark/>
          </w:tcPr>
          <w:p w:rsidR="00DF520D" w:rsidRPr="00C40678" w:rsidRDefault="00DF520D" w:rsidP="00C40678">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I.5</w:t>
            </w:r>
          </w:p>
        </w:tc>
        <w:tc>
          <w:tcPr>
            <w:tcW w:w="8609" w:type="dxa"/>
            <w:gridSpan w:val="3"/>
            <w:shd w:val="clear" w:color="auto" w:fill="FFFFFF" w:themeFill="background1"/>
            <w:vAlign w:val="center"/>
            <w:hideMark/>
          </w:tcPr>
          <w:p w:rsidR="00DF520D" w:rsidRPr="0085523E" w:rsidRDefault="00DF520D" w:rsidP="00831363">
            <w:pPr>
              <w:spacing w:after="0" w:line="240" w:lineRule="auto"/>
              <w:jc w:val="both"/>
              <w:rPr>
                <w:rFonts w:asciiTheme="minorHAnsi" w:eastAsia="Times New Roman" w:hAnsiTheme="minorHAnsi" w:cstheme="minorHAnsi"/>
                <w:b/>
                <w:bCs/>
                <w:color w:val="000000"/>
                <w:sz w:val="20"/>
                <w:szCs w:val="20"/>
                <w:lang w:eastAsia="es-MX"/>
              </w:rPr>
            </w:pPr>
            <w:r w:rsidRPr="0085523E">
              <w:rPr>
                <w:rFonts w:asciiTheme="minorHAnsi" w:eastAsia="Times New Roman" w:hAnsiTheme="minorHAnsi" w:cstheme="minorHAnsi"/>
                <w:b/>
                <w:bCs/>
                <w:color w:val="000000"/>
                <w:sz w:val="20"/>
                <w:szCs w:val="20"/>
                <w:lang w:eastAsia="es-MX"/>
              </w:rPr>
              <w:t xml:space="preserve">Formación docente </w:t>
            </w:r>
          </w:p>
        </w:tc>
      </w:tr>
      <w:tr w:rsidR="00831363" w:rsidRPr="0085523E" w:rsidTr="00EA1AA0">
        <w:trPr>
          <w:trHeight w:val="300"/>
        </w:trPr>
        <w:tc>
          <w:tcPr>
            <w:tcW w:w="680" w:type="dxa"/>
            <w:shd w:val="clear" w:color="auto" w:fill="FFFFFF" w:themeFill="background1"/>
            <w:noWrap/>
            <w:vAlign w:val="center"/>
            <w:hideMark/>
          </w:tcPr>
          <w:p w:rsidR="00831363" w:rsidRPr="00C40678" w:rsidRDefault="00831363" w:rsidP="00831363">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I.5.1</w:t>
            </w:r>
          </w:p>
        </w:tc>
        <w:tc>
          <w:tcPr>
            <w:tcW w:w="2160" w:type="dxa"/>
            <w:shd w:val="clear" w:color="auto" w:fill="FFFFFF" w:themeFill="background1"/>
            <w:vAlign w:val="center"/>
            <w:hideMark/>
          </w:tcPr>
          <w:p w:rsidR="00831363" w:rsidRPr="0085523E" w:rsidRDefault="00831363" w:rsidP="00831363">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Formación docente</w:t>
            </w:r>
          </w:p>
        </w:tc>
        <w:tc>
          <w:tcPr>
            <w:tcW w:w="2977" w:type="dxa"/>
            <w:shd w:val="clear" w:color="auto" w:fill="FFFFFF" w:themeFill="background1"/>
            <w:vAlign w:val="center"/>
            <w:hideMark/>
          </w:tcPr>
          <w:p w:rsidR="00831363" w:rsidRPr="0085523E" w:rsidRDefault="00831363" w:rsidP="00831363">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Temáticas de formación</w:t>
            </w:r>
          </w:p>
        </w:tc>
        <w:tc>
          <w:tcPr>
            <w:tcW w:w="3472" w:type="dxa"/>
            <w:shd w:val="clear" w:color="auto" w:fill="FFFFFF" w:themeFill="background1"/>
            <w:vAlign w:val="bottom"/>
            <w:hideMark/>
          </w:tcPr>
          <w:p w:rsidR="00831363" w:rsidRPr="0085523E" w:rsidRDefault="00831363" w:rsidP="00831363">
            <w:pPr>
              <w:spacing w:after="0" w:line="240" w:lineRule="auto"/>
              <w:rPr>
                <w:rFonts w:asciiTheme="minorHAnsi" w:eastAsia="Times New Roman" w:hAnsiTheme="minorHAnsi" w:cstheme="minorHAnsi"/>
                <w:color w:val="000000"/>
                <w:sz w:val="20"/>
                <w:szCs w:val="20"/>
                <w:lang w:eastAsia="es-MX"/>
              </w:rPr>
            </w:pPr>
          </w:p>
        </w:tc>
      </w:tr>
      <w:tr w:rsidR="00831363" w:rsidRPr="0085523E" w:rsidTr="00EA1AA0">
        <w:trPr>
          <w:trHeight w:val="528"/>
        </w:trPr>
        <w:tc>
          <w:tcPr>
            <w:tcW w:w="680" w:type="dxa"/>
            <w:shd w:val="clear" w:color="auto" w:fill="FFFFFF" w:themeFill="background1"/>
            <w:noWrap/>
            <w:vAlign w:val="center"/>
            <w:hideMark/>
          </w:tcPr>
          <w:p w:rsidR="00831363" w:rsidRPr="00C40678" w:rsidRDefault="00831363" w:rsidP="00831363">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I.5.2</w:t>
            </w:r>
          </w:p>
        </w:tc>
        <w:tc>
          <w:tcPr>
            <w:tcW w:w="2160" w:type="dxa"/>
            <w:shd w:val="clear" w:color="auto" w:fill="FFFFFF" w:themeFill="background1"/>
            <w:vAlign w:val="center"/>
            <w:hideMark/>
          </w:tcPr>
          <w:p w:rsidR="00831363" w:rsidRPr="0085523E" w:rsidRDefault="00831363" w:rsidP="00831363">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Cursos de formación docente</w:t>
            </w:r>
          </w:p>
        </w:tc>
        <w:tc>
          <w:tcPr>
            <w:tcW w:w="2977" w:type="dxa"/>
            <w:shd w:val="clear" w:color="auto" w:fill="FFFFFF" w:themeFill="background1"/>
            <w:vAlign w:val="center"/>
            <w:hideMark/>
          </w:tcPr>
          <w:p w:rsidR="00831363" w:rsidRPr="0085523E" w:rsidRDefault="00831363" w:rsidP="00831363">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cursos y comparativo con año anterior</w:t>
            </w:r>
          </w:p>
        </w:tc>
        <w:tc>
          <w:tcPr>
            <w:tcW w:w="3472" w:type="dxa"/>
            <w:shd w:val="clear" w:color="auto" w:fill="FFFFFF" w:themeFill="background1"/>
            <w:vAlign w:val="center"/>
            <w:hideMark/>
          </w:tcPr>
          <w:p w:rsidR="00831363" w:rsidRPr="0085523E" w:rsidRDefault="00831363" w:rsidP="00B241F9">
            <w:pPr>
              <w:spacing w:after="0" w:line="240" w:lineRule="auto"/>
              <w:jc w:val="center"/>
              <w:rPr>
                <w:rFonts w:asciiTheme="minorHAnsi" w:eastAsia="Times New Roman" w:hAnsiTheme="minorHAnsi" w:cstheme="minorHAnsi"/>
                <w:color w:val="000000"/>
                <w:sz w:val="20"/>
                <w:szCs w:val="20"/>
                <w:lang w:eastAsia="es-MX"/>
              </w:rPr>
            </w:pPr>
          </w:p>
        </w:tc>
      </w:tr>
      <w:tr w:rsidR="00831363" w:rsidRPr="0085523E" w:rsidTr="00EA1AA0">
        <w:trPr>
          <w:trHeight w:val="528"/>
        </w:trPr>
        <w:tc>
          <w:tcPr>
            <w:tcW w:w="680" w:type="dxa"/>
            <w:shd w:val="clear" w:color="auto" w:fill="FFFFFF" w:themeFill="background1"/>
            <w:noWrap/>
            <w:vAlign w:val="center"/>
            <w:hideMark/>
          </w:tcPr>
          <w:p w:rsidR="00831363" w:rsidRPr="00C40678" w:rsidRDefault="00831363" w:rsidP="00831363">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I.5.3</w:t>
            </w:r>
          </w:p>
        </w:tc>
        <w:tc>
          <w:tcPr>
            <w:tcW w:w="2160" w:type="dxa"/>
            <w:shd w:val="clear" w:color="auto" w:fill="FFFFFF" w:themeFill="background1"/>
            <w:vAlign w:val="center"/>
            <w:hideMark/>
          </w:tcPr>
          <w:p w:rsidR="00831363" w:rsidRPr="0085523E" w:rsidRDefault="00831363" w:rsidP="00831363">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Docentes capacitados</w:t>
            </w:r>
          </w:p>
        </w:tc>
        <w:tc>
          <w:tcPr>
            <w:tcW w:w="2977" w:type="dxa"/>
            <w:shd w:val="clear" w:color="auto" w:fill="FFFFFF" w:themeFill="background1"/>
            <w:vAlign w:val="center"/>
            <w:hideMark/>
          </w:tcPr>
          <w:p w:rsidR="00831363" w:rsidRPr="0085523E" w:rsidRDefault="00831363" w:rsidP="00831363">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cursos y comparativo con año anterior</w:t>
            </w:r>
          </w:p>
        </w:tc>
        <w:tc>
          <w:tcPr>
            <w:tcW w:w="3472" w:type="dxa"/>
            <w:shd w:val="clear" w:color="auto" w:fill="FFFFFF" w:themeFill="background1"/>
            <w:vAlign w:val="center"/>
            <w:hideMark/>
          </w:tcPr>
          <w:p w:rsidR="00831363" w:rsidRPr="0085523E" w:rsidRDefault="00831363" w:rsidP="00B241F9">
            <w:pPr>
              <w:spacing w:after="0" w:line="240" w:lineRule="auto"/>
              <w:jc w:val="center"/>
              <w:rPr>
                <w:rFonts w:asciiTheme="minorHAnsi" w:eastAsia="Times New Roman" w:hAnsiTheme="minorHAnsi" w:cstheme="minorHAnsi"/>
                <w:color w:val="000000"/>
                <w:sz w:val="20"/>
                <w:szCs w:val="20"/>
                <w:lang w:eastAsia="es-MX"/>
              </w:rPr>
            </w:pPr>
          </w:p>
        </w:tc>
      </w:tr>
      <w:tr w:rsidR="00831363" w:rsidRPr="0085523E" w:rsidTr="00EA1AA0">
        <w:trPr>
          <w:trHeight w:val="1848"/>
        </w:trPr>
        <w:tc>
          <w:tcPr>
            <w:tcW w:w="680" w:type="dxa"/>
            <w:shd w:val="clear" w:color="auto" w:fill="FFFFFF" w:themeFill="background1"/>
            <w:noWrap/>
            <w:vAlign w:val="center"/>
            <w:hideMark/>
          </w:tcPr>
          <w:p w:rsidR="00831363" w:rsidRPr="00C40678" w:rsidRDefault="00831363" w:rsidP="00831363">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I.5.4</w:t>
            </w:r>
          </w:p>
        </w:tc>
        <w:tc>
          <w:tcPr>
            <w:tcW w:w="2160" w:type="dxa"/>
            <w:shd w:val="clear" w:color="auto" w:fill="FFFFFF" w:themeFill="background1"/>
            <w:vAlign w:val="center"/>
            <w:hideMark/>
          </w:tcPr>
          <w:p w:rsidR="00831363" w:rsidRPr="0085523E" w:rsidRDefault="00831363" w:rsidP="005D6558">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Contar con un programa de actualización del personal académico, sobre competencias docentes con enfoque en </w:t>
            </w:r>
            <w:r w:rsidR="005D6558">
              <w:rPr>
                <w:rFonts w:asciiTheme="minorHAnsi" w:eastAsia="Times New Roman" w:hAnsiTheme="minorHAnsi" w:cstheme="minorHAnsi"/>
                <w:color w:val="000000"/>
                <w:sz w:val="20"/>
                <w:szCs w:val="20"/>
                <w:lang w:eastAsia="es-MX"/>
              </w:rPr>
              <w:t>el BGC</w:t>
            </w:r>
            <w:r w:rsidRPr="0085523E">
              <w:rPr>
                <w:rFonts w:asciiTheme="minorHAnsi" w:eastAsia="Times New Roman" w:hAnsiTheme="minorHAnsi" w:cstheme="minorHAnsi"/>
                <w:color w:val="000000"/>
                <w:sz w:val="20"/>
                <w:szCs w:val="20"/>
                <w:lang w:eastAsia="es-MX"/>
              </w:rPr>
              <w:t>, el diseño y aprovechamiento de ambientes de aprendizaje y uso de nuevas tecnologías aplicadas a la educación (</w:t>
            </w:r>
            <w:proofErr w:type="spellStart"/>
            <w:r w:rsidRPr="0085523E">
              <w:rPr>
                <w:rFonts w:asciiTheme="minorHAnsi" w:eastAsia="Times New Roman" w:hAnsiTheme="minorHAnsi" w:cstheme="minorHAnsi"/>
                <w:color w:val="000000"/>
                <w:sz w:val="20"/>
                <w:szCs w:val="20"/>
                <w:lang w:eastAsia="es-MX"/>
              </w:rPr>
              <w:t>PAsobreCDconEMEDAdeAAyUNT</w:t>
            </w:r>
            <w:proofErr w:type="spellEnd"/>
            <w:r w:rsidRPr="0085523E">
              <w:rPr>
                <w:rFonts w:asciiTheme="minorHAnsi" w:eastAsia="Times New Roman" w:hAnsiTheme="minorHAnsi" w:cstheme="minorHAnsi"/>
                <w:color w:val="000000"/>
                <w:sz w:val="20"/>
                <w:szCs w:val="20"/>
                <w:lang w:eastAsia="es-MX"/>
              </w:rPr>
              <w:t>).</w:t>
            </w:r>
          </w:p>
        </w:tc>
        <w:tc>
          <w:tcPr>
            <w:tcW w:w="2977" w:type="dxa"/>
            <w:shd w:val="clear" w:color="auto" w:fill="FFFFFF" w:themeFill="background1"/>
            <w:vAlign w:val="center"/>
            <w:hideMark/>
          </w:tcPr>
          <w:p w:rsidR="00831363" w:rsidRPr="0085523E" w:rsidRDefault="00831363" w:rsidP="005D6558">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Se cuenta con el programa de actualización del personal académico, sobre competencias docentes con enfoque en </w:t>
            </w:r>
            <w:r w:rsidR="005D6558">
              <w:rPr>
                <w:rFonts w:asciiTheme="minorHAnsi" w:eastAsia="Times New Roman" w:hAnsiTheme="minorHAnsi" w:cstheme="minorHAnsi"/>
                <w:color w:val="000000"/>
                <w:sz w:val="20"/>
                <w:szCs w:val="20"/>
                <w:lang w:eastAsia="es-MX"/>
              </w:rPr>
              <w:t>el BGC</w:t>
            </w:r>
            <w:r w:rsidRPr="0085523E">
              <w:rPr>
                <w:rFonts w:asciiTheme="minorHAnsi" w:eastAsia="Times New Roman" w:hAnsiTheme="minorHAnsi" w:cstheme="minorHAnsi"/>
                <w:color w:val="000000"/>
                <w:sz w:val="20"/>
                <w:szCs w:val="20"/>
                <w:lang w:eastAsia="es-MX"/>
              </w:rPr>
              <w:t>, el diseño y aprovechamiento de ambientes de aprendizaje y uso de nuevas tecnologías aplicadas a la educación (</w:t>
            </w:r>
            <w:proofErr w:type="spellStart"/>
            <w:r w:rsidRPr="0085523E">
              <w:rPr>
                <w:rFonts w:asciiTheme="minorHAnsi" w:eastAsia="Times New Roman" w:hAnsiTheme="minorHAnsi" w:cstheme="minorHAnsi"/>
                <w:color w:val="000000"/>
                <w:sz w:val="20"/>
                <w:szCs w:val="20"/>
                <w:lang w:eastAsia="es-MX"/>
              </w:rPr>
              <w:t>PAsobreCDconEMEDAdeAAyUNT</w:t>
            </w:r>
            <w:proofErr w:type="spellEnd"/>
            <w:r w:rsidRPr="0085523E">
              <w:rPr>
                <w:rFonts w:asciiTheme="minorHAnsi" w:eastAsia="Times New Roman" w:hAnsiTheme="minorHAnsi" w:cstheme="minorHAnsi"/>
                <w:color w:val="000000"/>
                <w:sz w:val="20"/>
                <w:szCs w:val="20"/>
                <w:lang w:eastAsia="es-MX"/>
              </w:rPr>
              <w:t>, SÍ/NO).</w:t>
            </w:r>
          </w:p>
        </w:tc>
        <w:tc>
          <w:tcPr>
            <w:tcW w:w="3472" w:type="dxa"/>
            <w:shd w:val="clear" w:color="auto" w:fill="FFFFFF" w:themeFill="background1"/>
            <w:vAlign w:val="center"/>
            <w:hideMark/>
          </w:tcPr>
          <w:p w:rsidR="00831363" w:rsidRPr="0085523E" w:rsidRDefault="00110EA9" w:rsidP="00B241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theme="minorHAnsi"/>
                        <w:i/>
                        <w:sz w:val="20"/>
                        <w:szCs w:val="20"/>
                      </w:rPr>
                    </m:ctrlPr>
                  </m:sSubPr>
                  <m:e>
                    <m:r>
                      <w:rPr>
                        <w:rFonts w:ascii="Cambria Math" w:hAnsi="Cambria Math" w:cstheme="minorHAnsi"/>
                        <w:sz w:val="20"/>
                        <w:szCs w:val="20"/>
                      </w:rPr>
                      <m:t>PAsobreCD</m:t>
                    </m:r>
                  </m:e>
                  <m:sub>
                    <m:r>
                      <w:rPr>
                        <w:rFonts w:ascii="Cambria Math" w:hAnsi="Cambria Math" w:cstheme="minorHAnsi"/>
                        <w:sz w:val="20"/>
                        <w:szCs w:val="20"/>
                      </w:rPr>
                      <m:t>conEMEDAde AAyUNT</m:t>
                    </m:r>
                  </m:sub>
                </m:sSub>
                <m:r>
                  <m:rPr>
                    <m:sty m:val="p"/>
                  </m:rPr>
                  <w:rPr>
                    <w:rFonts w:ascii="Cambria Math" w:hAnsi="Cambria Math" w:cstheme="minorHAnsi"/>
                    <w:sz w:val="20"/>
                    <w:szCs w:val="20"/>
                  </w:rPr>
                  <m:t>=(SÍ/NO)</m:t>
                </m:r>
              </m:oMath>
            </m:oMathPara>
          </w:p>
        </w:tc>
      </w:tr>
      <w:tr w:rsidR="00831363" w:rsidRPr="0085523E" w:rsidTr="00EA1AA0">
        <w:trPr>
          <w:trHeight w:val="600"/>
        </w:trPr>
        <w:tc>
          <w:tcPr>
            <w:tcW w:w="680" w:type="dxa"/>
            <w:shd w:val="clear" w:color="auto" w:fill="FFFFFF" w:themeFill="background1"/>
            <w:noWrap/>
            <w:vAlign w:val="center"/>
            <w:hideMark/>
          </w:tcPr>
          <w:p w:rsidR="00831363" w:rsidRPr="00C40678" w:rsidRDefault="00831363" w:rsidP="00831363">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I.5.5</w:t>
            </w:r>
          </w:p>
        </w:tc>
        <w:tc>
          <w:tcPr>
            <w:tcW w:w="2160" w:type="dxa"/>
            <w:shd w:val="clear" w:color="auto" w:fill="FFFFFF" w:themeFill="background1"/>
            <w:vAlign w:val="center"/>
            <w:hideMark/>
          </w:tcPr>
          <w:p w:rsidR="00831363" w:rsidRPr="0085523E" w:rsidRDefault="00831363" w:rsidP="00831363">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Profesores con PROFORDEMS, CERTIDEMS Y ECODEMS </w:t>
            </w:r>
          </w:p>
        </w:tc>
        <w:tc>
          <w:tcPr>
            <w:tcW w:w="2977" w:type="dxa"/>
            <w:shd w:val="clear" w:color="auto" w:fill="FFFFFF" w:themeFill="background1"/>
            <w:vAlign w:val="center"/>
            <w:hideMark/>
          </w:tcPr>
          <w:p w:rsidR="00831363" w:rsidRPr="0085523E" w:rsidRDefault="005D6558" w:rsidP="00922B56">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 xml:space="preserve">Total por modalidad, total por modalidad en su ingreso </w:t>
            </w:r>
            <w:r w:rsidR="00922B56">
              <w:rPr>
                <w:rFonts w:asciiTheme="minorHAnsi" w:eastAsia="Times New Roman" w:hAnsiTheme="minorHAnsi" w:cstheme="minorHAnsi"/>
                <w:color w:val="000000"/>
                <w:sz w:val="20"/>
                <w:szCs w:val="20"/>
                <w:lang w:eastAsia="es-MX"/>
              </w:rPr>
              <w:t>2021</w:t>
            </w:r>
            <w:r>
              <w:rPr>
                <w:rFonts w:asciiTheme="minorHAnsi" w:eastAsia="Times New Roman" w:hAnsiTheme="minorHAnsi" w:cstheme="minorHAnsi"/>
                <w:color w:val="000000"/>
                <w:sz w:val="20"/>
                <w:szCs w:val="20"/>
                <w:lang w:eastAsia="es-MX"/>
              </w:rPr>
              <w:t xml:space="preserve"> y comparativo con el año anterior.</w:t>
            </w:r>
          </w:p>
        </w:tc>
        <w:tc>
          <w:tcPr>
            <w:tcW w:w="3472" w:type="dxa"/>
            <w:shd w:val="clear" w:color="auto" w:fill="FFFFFF" w:themeFill="background1"/>
            <w:vAlign w:val="center"/>
            <w:hideMark/>
          </w:tcPr>
          <w:p w:rsidR="00831363" w:rsidRPr="0085523E" w:rsidRDefault="00831363" w:rsidP="00B241F9">
            <w:pPr>
              <w:spacing w:after="0" w:line="240" w:lineRule="auto"/>
              <w:jc w:val="center"/>
              <w:rPr>
                <w:rFonts w:asciiTheme="minorHAnsi" w:eastAsia="Times New Roman" w:hAnsiTheme="minorHAnsi" w:cstheme="minorHAnsi"/>
                <w:color w:val="000000"/>
                <w:sz w:val="20"/>
                <w:szCs w:val="20"/>
                <w:lang w:eastAsia="es-MX"/>
              </w:rPr>
            </w:pPr>
          </w:p>
        </w:tc>
      </w:tr>
      <w:tr w:rsidR="00831363" w:rsidRPr="0085523E" w:rsidTr="00EA1AA0">
        <w:trPr>
          <w:trHeight w:val="1320"/>
        </w:trPr>
        <w:tc>
          <w:tcPr>
            <w:tcW w:w="680" w:type="dxa"/>
            <w:shd w:val="clear" w:color="auto" w:fill="FFFFFF" w:themeFill="background1"/>
            <w:noWrap/>
            <w:vAlign w:val="center"/>
            <w:hideMark/>
          </w:tcPr>
          <w:p w:rsidR="00831363" w:rsidRPr="00C40678" w:rsidRDefault="00831363" w:rsidP="00831363">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I.5.6</w:t>
            </w:r>
          </w:p>
        </w:tc>
        <w:tc>
          <w:tcPr>
            <w:tcW w:w="2160" w:type="dxa"/>
            <w:shd w:val="clear" w:color="auto" w:fill="FFFFFF" w:themeFill="background1"/>
            <w:vAlign w:val="center"/>
            <w:hideMark/>
          </w:tcPr>
          <w:p w:rsidR="00831363" w:rsidRPr="0085523E" w:rsidRDefault="00831363" w:rsidP="00831363">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Porcentaje del personal con, al menos, una participación en una actividad de formación, capacitación y/o actualización al año (PPUPAFCAAnual≥1).</w:t>
            </w:r>
          </w:p>
        </w:tc>
        <w:tc>
          <w:tcPr>
            <w:tcW w:w="2977" w:type="dxa"/>
            <w:shd w:val="clear" w:color="auto" w:fill="FFFFFF" w:themeFill="background1"/>
            <w:vAlign w:val="center"/>
            <w:hideMark/>
          </w:tcPr>
          <w:p w:rsidR="00831363" w:rsidRPr="0085523E" w:rsidRDefault="00831363" w:rsidP="00831363">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Personal universitario que participó en, al menos, una actividad de formación, capacitación y/o actualización al año (PUPAFCAAnual≥1), sobre el total de personal universitario (</w:t>
            </w:r>
            <w:proofErr w:type="spellStart"/>
            <w:r w:rsidRPr="0085523E">
              <w:rPr>
                <w:rFonts w:asciiTheme="minorHAnsi" w:eastAsia="Times New Roman" w:hAnsiTheme="minorHAnsi" w:cstheme="minorHAnsi"/>
                <w:color w:val="000000"/>
                <w:sz w:val="20"/>
                <w:szCs w:val="20"/>
                <w:lang w:eastAsia="es-MX"/>
              </w:rPr>
              <w:t>TotalPU</w:t>
            </w:r>
            <w:proofErr w:type="spellEnd"/>
            <w:r w:rsidRPr="0085523E">
              <w:rPr>
                <w:rFonts w:asciiTheme="minorHAnsi" w:eastAsia="Times New Roman" w:hAnsiTheme="minorHAnsi" w:cstheme="minorHAnsi"/>
                <w:color w:val="000000"/>
                <w:sz w:val="20"/>
                <w:szCs w:val="20"/>
                <w:lang w:eastAsia="es-MX"/>
              </w:rPr>
              <w:t>), por cien.</w:t>
            </w:r>
          </w:p>
        </w:tc>
        <w:tc>
          <w:tcPr>
            <w:tcW w:w="3472" w:type="dxa"/>
            <w:shd w:val="clear" w:color="auto" w:fill="FFFFFF" w:themeFill="background1"/>
            <w:vAlign w:val="center"/>
            <w:hideMark/>
          </w:tcPr>
          <w:p w:rsidR="00831363" w:rsidRPr="0085523E" w:rsidRDefault="00110EA9" w:rsidP="00B241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theme="minorHAnsi"/>
                        <w:i/>
                        <w:sz w:val="20"/>
                        <w:szCs w:val="20"/>
                      </w:rPr>
                    </m:ctrlPr>
                  </m:sSubPr>
                  <m:e>
                    <m:r>
                      <w:rPr>
                        <w:rFonts w:ascii="Cambria Math" w:hAnsi="Cambria Math" w:cstheme="minorHAnsi"/>
                        <w:sz w:val="20"/>
                        <w:szCs w:val="20"/>
                      </w:rPr>
                      <m:t>PTA</m:t>
                    </m:r>
                  </m:e>
                  <m:sub>
                    <m:r>
                      <w:rPr>
                        <w:rFonts w:ascii="Cambria Math" w:hAnsi="Cambria Math" w:cstheme="minorHAnsi"/>
                        <w:sz w:val="20"/>
                        <w:szCs w:val="20"/>
                      </w:rPr>
                      <m:t>PO</m:t>
                    </m:r>
                  </m:sub>
                </m:sSub>
                <m:r>
                  <m:rPr>
                    <m:sty m:val="p"/>
                  </m:rPr>
                  <w:rPr>
                    <w:rFonts w:ascii="Cambria Math" w:hAnsi="Cambria Math" w:cstheme="minorHAnsi"/>
                    <w:sz w:val="20"/>
                    <w:szCs w:val="20"/>
                  </w:rPr>
                  <m:t>=</m:t>
                </m:r>
                <m:f>
                  <m:fPr>
                    <m:ctrlPr>
                      <w:rPr>
                        <w:rFonts w:ascii="Cambria Math" w:hAnsi="Cambria Math" w:cstheme="minorHAnsi"/>
                        <w:sz w:val="20"/>
                        <w:szCs w:val="20"/>
                      </w:rPr>
                    </m:ctrlPr>
                  </m:fPr>
                  <m:num>
                    <m:sSub>
                      <m:sSubPr>
                        <m:ctrlPr>
                          <w:rPr>
                            <w:rFonts w:ascii="Cambria Math" w:hAnsi="Cambria Math" w:cstheme="minorHAnsi"/>
                            <w:sz w:val="20"/>
                            <w:szCs w:val="20"/>
                          </w:rPr>
                        </m:ctrlPr>
                      </m:sSubPr>
                      <m:e>
                        <m:r>
                          <w:rPr>
                            <w:rFonts w:ascii="Cambria Math" w:hAnsi="Cambria Math" w:cstheme="minorHAnsi"/>
                            <w:sz w:val="20"/>
                            <w:szCs w:val="20"/>
                          </w:rPr>
                          <m:t>NTA</m:t>
                        </m:r>
                      </m:e>
                      <m:sub>
                        <m:r>
                          <w:rPr>
                            <w:rFonts w:ascii="Cambria Math" w:hAnsi="Cambria Math" w:cstheme="minorHAnsi"/>
                            <w:sz w:val="20"/>
                            <w:szCs w:val="20"/>
                          </w:rPr>
                          <m:t>PIP</m:t>
                        </m:r>
                      </m:sub>
                    </m:sSub>
                  </m:num>
                  <m:den>
                    <m:r>
                      <m:rPr>
                        <m:sty m:val="p"/>
                      </m:rPr>
                      <w:rPr>
                        <w:rFonts w:ascii="Cambria Math" w:hAnsi="Cambria Math" w:cstheme="minorHAnsi"/>
                        <w:sz w:val="20"/>
                        <w:szCs w:val="20"/>
                      </w:rPr>
                      <m:t>Total TA</m:t>
                    </m:r>
                  </m:den>
                </m:f>
                <m:r>
                  <w:rPr>
                    <w:rFonts w:ascii="Cambria Math" w:hAnsi="Cambria Math" w:cstheme="minorHAnsi"/>
                    <w:sz w:val="20"/>
                    <w:szCs w:val="20"/>
                  </w:rPr>
                  <m:t xml:space="preserve"> X 100</m:t>
                </m:r>
              </m:oMath>
            </m:oMathPara>
          </w:p>
        </w:tc>
      </w:tr>
      <w:tr w:rsidR="00EA1AA0" w:rsidRPr="0085523E" w:rsidTr="00EA1AA0">
        <w:trPr>
          <w:trHeight w:val="300"/>
        </w:trPr>
        <w:tc>
          <w:tcPr>
            <w:tcW w:w="680" w:type="dxa"/>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I.5.7</w:t>
            </w:r>
          </w:p>
        </w:tc>
        <w:tc>
          <w:tcPr>
            <w:tcW w:w="2160" w:type="dxa"/>
            <w:shd w:val="clear" w:color="auto" w:fill="FFFFFF" w:themeFill="background1"/>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Logros </w:t>
            </w:r>
          </w:p>
        </w:tc>
        <w:tc>
          <w:tcPr>
            <w:tcW w:w="2977" w:type="dxa"/>
            <w:shd w:val="clear" w:color="auto" w:fill="FFFFFF" w:themeFill="background1"/>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logros </w:t>
            </w:r>
            <w:r w:rsidR="00922B56">
              <w:rPr>
                <w:rFonts w:asciiTheme="minorHAnsi" w:eastAsia="Times New Roman" w:hAnsiTheme="minorHAnsi" w:cstheme="minorHAnsi"/>
                <w:color w:val="000000"/>
                <w:sz w:val="20"/>
                <w:szCs w:val="20"/>
                <w:lang w:eastAsia="es-MX"/>
              </w:rPr>
              <w:t>2021</w:t>
            </w:r>
          </w:p>
        </w:tc>
        <w:tc>
          <w:tcPr>
            <w:tcW w:w="3472" w:type="dxa"/>
            <w:shd w:val="clear" w:color="auto" w:fill="FFFFFF" w:themeFill="background1"/>
            <w:vAlign w:val="center"/>
            <w:hideMark/>
          </w:tcPr>
          <w:p w:rsidR="00EA1AA0" w:rsidRPr="0085523E" w:rsidRDefault="00EA1AA0" w:rsidP="00EA1AA0">
            <w:pPr>
              <w:spacing w:after="0" w:line="240" w:lineRule="auto"/>
              <w:jc w:val="center"/>
              <w:rPr>
                <w:rFonts w:asciiTheme="minorHAnsi" w:eastAsia="Times New Roman" w:hAnsiTheme="minorHAnsi" w:cstheme="minorHAnsi"/>
                <w:color w:val="000000"/>
                <w:sz w:val="20"/>
                <w:szCs w:val="20"/>
                <w:lang w:eastAsia="es-MX"/>
              </w:rPr>
            </w:pPr>
          </w:p>
        </w:tc>
      </w:tr>
      <w:tr w:rsidR="00EA1AA0" w:rsidRPr="0085523E" w:rsidTr="00EA1AA0">
        <w:trPr>
          <w:trHeight w:val="300"/>
        </w:trPr>
        <w:tc>
          <w:tcPr>
            <w:tcW w:w="680" w:type="dxa"/>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I.5.8</w:t>
            </w:r>
          </w:p>
        </w:tc>
        <w:tc>
          <w:tcPr>
            <w:tcW w:w="2160" w:type="dxa"/>
            <w:shd w:val="clear" w:color="auto" w:fill="FFFFFF" w:themeFill="background1"/>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Retos de la formación docente</w:t>
            </w:r>
          </w:p>
        </w:tc>
        <w:tc>
          <w:tcPr>
            <w:tcW w:w="2977" w:type="dxa"/>
            <w:shd w:val="clear" w:color="auto" w:fill="FFFFFF" w:themeFill="background1"/>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retos para </w:t>
            </w:r>
            <w:r w:rsidR="00922B56">
              <w:rPr>
                <w:rFonts w:asciiTheme="minorHAnsi" w:eastAsia="Times New Roman" w:hAnsiTheme="minorHAnsi" w:cstheme="minorHAnsi"/>
                <w:color w:val="000000"/>
                <w:sz w:val="20"/>
                <w:szCs w:val="20"/>
                <w:lang w:eastAsia="es-MX"/>
              </w:rPr>
              <w:t>2022</w:t>
            </w:r>
          </w:p>
        </w:tc>
        <w:tc>
          <w:tcPr>
            <w:tcW w:w="3472" w:type="dxa"/>
            <w:shd w:val="clear" w:color="auto" w:fill="FFFFFF" w:themeFill="background1"/>
            <w:vAlign w:val="bottom"/>
            <w:hideMark/>
          </w:tcPr>
          <w:p w:rsidR="00EA1AA0" w:rsidRPr="0085523E" w:rsidRDefault="00EA1AA0" w:rsidP="00EA1AA0">
            <w:pPr>
              <w:spacing w:after="0" w:line="240" w:lineRule="auto"/>
              <w:rPr>
                <w:rFonts w:asciiTheme="minorHAnsi" w:eastAsia="Times New Roman" w:hAnsiTheme="minorHAnsi" w:cstheme="minorHAnsi"/>
                <w:color w:val="000000"/>
                <w:sz w:val="20"/>
                <w:szCs w:val="20"/>
                <w:lang w:eastAsia="es-MX"/>
              </w:rPr>
            </w:pPr>
          </w:p>
        </w:tc>
      </w:tr>
    </w:tbl>
    <w:p w:rsidR="007C3E00" w:rsidRPr="00CF0B56" w:rsidRDefault="007C3E00" w:rsidP="00914886">
      <w:pPr>
        <w:pStyle w:val="Prrafodelista"/>
        <w:tabs>
          <w:tab w:val="left" w:pos="1536"/>
        </w:tabs>
        <w:ind w:left="0"/>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32"/>
        <w:gridCol w:w="2143"/>
        <w:gridCol w:w="2933"/>
        <w:gridCol w:w="3431"/>
      </w:tblGrid>
      <w:tr w:rsidR="00B241F9" w:rsidRPr="00B241F9" w:rsidTr="00B241F9">
        <w:trPr>
          <w:trHeight w:val="570"/>
        </w:trPr>
        <w:tc>
          <w:tcPr>
            <w:tcW w:w="0" w:type="auto"/>
            <w:shd w:val="clear" w:color="auto" w:fill="DAEEF3" w:themeFill="accent5" w:themeFillTint="33"/>
            <w:noWrap/>
            <w:vAlign w:val="center"/>
            <w:hideMark/>
          </w:tcPr>
          <w:p w:rsidR="00DF520D" w:rsidRPr="00B241F9" w:rsidRDefault="00DF520D" w:rsidP="00DF520D">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NÚM.</w:t>
            </w:r>
          </w:p>
        </w:tc>
        <w:tc>
          <w:tcPr>
            <w:tcW w:w="2160" w:type="dxa"/>
            <w:shd w:val="clear" w:color="auto" w:fill="DAEEF3" w:themeFill="accent5" w:themeFillTint="33"/>
            <w:vAlign w:val="center"/>
            <w:hideMark/>
          </w:tcPr>
          <w:p w:rsidR="00DF520D" w:rsidRPr="00B241F9" w:rsidRDefault="00DF520D" w:rsidP="00DF520D">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CONCEPTO</w:t>
            </w:r>
          </w:p>
        </w:tc>
        <w:tc>
          <w:tcPr>
            <w:tcW w:w="2977" w:type="dxa"/>
            <w:shd w:val="clear" w:color="auto" w:fill="DAEEF3" w:themeFill="accent5" w:themeFillTint="33"/>
            <w:vAlign w:val="center"/>
            <w:hideMark/>
          </w:tcPr>
          <w:p w:rsidR="00DF520D" w:rsidRPr="00B241F9" w:rsidRDefault="00DF520D" w:rsidP="00DF520D">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DATO ESTADÍSTICO Y NARRATIVO</w:t>
            </w:r>
          </w:p>
        </w:tc>
        <w:tc>
          <w:tcPr>
            <w:tcW w:w="3472" w:type="dxa"/>
            <w:shd w:val="clear" w:color="auto" w:fill="DAEEF3" w:themeFill="accent5" w:themeFillTint="33"/>
            <w:vAlign w:val="center"/>
            <w:hideMark/>
          </w:tcPr>
          <w:p w:rsidR="00DF520D" w:rsidRPr="00B241F9" w:rsidRDefault="00DF520D" w:rsidP="00DF520D">
            <w:pPr>
              <w:spacing w:after="0" w:line="240" w:lineRule="auto"/>
              <w:jc w:val="center"/>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INDICADOR</w:t>
            </w:r>
          </w:p>
        </w:tc>
      </w:tr>
      <w:tr w:rsidR="00B241F9" w:rsidRPr="00B241F9" w:rsidTr="00B241F9">
        <w:trPr>
          <w:trHeight w:val="315"/>
        </w:trPr>
        <w:tc>
          <w:tcPr>
            <w:tcW w:w="0" w:type="auto"/>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w:t>
            </w:r>
          </w:p>
        </w:tc>
        <w:tc>
          <w:tcPr>
            <w:tcW w:w="8609" w:type="dxa"/>
            <w:gridSpan w:val="3"/>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b/>
                <w:bCs/>
                <w:sz w:val="20"/>
                <w:szCs w:val="20"/>
                <w:lang w:eastAsia="es-MX"/>
              </w:rPr>
            </w:pPr>
            <w:r w:rsidRPr="00B241F9">
              <w:rPr>
                <w:rFonts w:asciiTheme="minorHAnsi" w:eastAsia="Times New Roman" w:hAnsiTheme="minorHAnsi" w:cstheme="minorHAnsi"/>
                <w:b/>
                <w:bCs/>
                <w:sz w:val="20"/>
                <w:szCs w:val="20"/>
                <w:lang w:eastAsia="es-MX"/>
              </w:rPr>
              <w:t>Alumnos </w:t>
            </w:r>
          </w:p>
        </w:tc>
      </w:tr>
      <w:tr w:rsidR="00B241F9" w:rsidRPr="00B241F9" w:rsidTr="00B241F9">
        <w:trPr>
          <w:trHeight w:val="600"/>
        </w:trPr>
        <w:tc>
          <w:tcPr>
            <w:tcW w:w="0" w:type="auto"/>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I.6.1</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Prueba de Plan Nacional para la Evaluación de los Aprendizajes (PLANEA)</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Comparativo nacional, estatal y </w:t>
            </w:r>
            <w:proofErr w:type="spellStart"/>
            <w:r w:rsidRPr="00B241F9">
              <w:rPr>
                <w:rFonts w:asciiTheme="minorHAnsi" w:eastAsia="Times New Roman" w:hAnsiTheme="minorHAnsi" w:cstheme="minorHAnsi"/>
                <w:sz w:val="20"/>
                <w:szCs w:val="20"/>
                <w:lang w:eastAsia="es-MX"/>
              </w:rPr>
              <w:t>UdeG</w:t>
            </w:r>
            <w:proofErr w:type="spellEnd"/>
            <w:r w:rsidRPr="00B241F9">
              <w:rPr>
                <w:rFonts w:asciiTheme="minorHAnsi" w:eastAsia="Times New Roman" w:hAnsiTheme="minorHAnsi" w:cstheme="minorHAnsi"/>
                <w:sz w:val="20"/>
                <w:szCs w:val="20"/>
                <w:lang w:eastAsia="es-MX"/>
              </w:rPr>
              <w:t xml:space="preserve"> respecto al año anterior</w:t>
            </w:r>
          </w:p>
        </w:tc>
        <w:tc>
          <w:tcPr>
            <w:tcW w:w="3472" w:type="dxa"/>
            <w:shd w:val="clear" w:color="auto" w:fill="FFFFFF" w:themeFill="background1"/>
            <w:vAlign w:val="bottom"/>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B241F9">
        <w:trPr>
          <w:trHeight w:val="300"/>
        </w:trPr>
        <w:tc>
          <w:tcPr>
            <w:tcW w:w="0" w:type="auto"/>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I.6.2</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Altos puntajes individualizados PLANEA</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Mejores resultados PLANEA</w:t>
            </w:r>
          </w:p>
        </w:tc>
        <w:tc>
          <w:tcPr>
            <w:tcW w:w="3472" w:type="dxa"/>
            <w:shd w:val="clear" w:color="auto" w:fill="FFFFFF" w:themeFill="background1"/>
            <w:vAlign w:val="bottom"/>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B241F9">
        <w:trPr>
          <w:trHeight w:val="300"/>
        </w:trPr>
        <w:tc>
          <w:tcPr>
            <w:tcW w:w="0" w:type="auto"/>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I.6.3</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Alumnos sobresalientes PLANEA</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Número de alumnos destacados</w:t>
            </w:r>
          </w:p>
        </w:tc>
        <w:tc>
          <w:tcPr>
            <w:tcW w:w="3472" w:type="dxa"/>
            <w:shd w:val="clear" w:color="auto" w:fill="FFFFFF" w:themeFill="background1"/>
            <w:vAlign w:val="bottom"/>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B241F9">
        <w:trPr>
          <w:trHeight w:val="528"/>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w:t>
            </w:r>
            <w:r w:rsidR="005D6558" w:rsidRPr="00C40678">
              <w:rPr>
                <w:rFonts w:ascii="Times New Roman" w:eastAsia="Times New Roman" w:hAnsi="Times New Roman"/>
                <w:b/>
                <w:bCs/>
                <w:color w:val="000000"/>
                <w:sz w:val="20"/>
                <w:szCs w:val="20"/>
                <w:lang w:eastAsia="es-MX"/>
              </w:rPr>
              <w:t>4</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Orientación educativa</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Total de alumnos atendidos en OE y comparativo</w:t>
            </w:r>
          </w:p>
        </w:tc>
        <w:tc>
          <w:tcPr>
            <w:tcW w:w="3472" w:type="dxa"/>
            <w:shd w:val="clear" w:color="auto" w:fill="FFFFFF" w:themeFill="background1"/>
            <w:vAlign w:val="center"/>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B241F9">
        <w:trPr>
          <w:trHeight w:val="408"/>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w:t>
            </w:r>
            <w:r w:rsidR="005D6558" w:rsidRPr="00C40678">
              <w:rPr>
                <w:rFonts w:ascii="Times New Roman" w:eastAsia="Times New Roman" w:hAnsi="Times New Roman"/>
                <w:b/>
                <w:bCs/>
                <w:color w:val="000000"/>
                <w:sz w:val="20"/>
                <w:szCs w:val="20"/>
                <w:lang w:eastAsia="es-MX"/>
              </w:rPr>
              <w:t>5</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Orientadores educativos</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Número de orientadores y comparativo</w:t>
            </w:r>
          </w:p>
        </w:tc>
        <w:tc>
          <w:tcPr>
            <w:tcW w:w="3472" w:type="dxa"/>
            <w:shd w:val="clear" w:color="auto" w:fill="FFFFFF" w:themeFill="background1"/>
            <w:vAlign w:val="bottom"/>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B241F9">
        <w:trPr>
          <w:trHeight w:val="528"/>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w:t>
            </w:r>
            <w:r w:rsidR="005D6558" w:rsidRPr="00C40678">
              <w:rPr>
                <w:rFonts w:ascii="Times New Roman" w:eastAsia="Times New Roman" w:hAnsi="Times New Roman"/>
                <w:b/>
                <w:bCs/>
                <w:color w:val="000000"/>
                <w:sz w:val="20"/>
                <w:szCs w:val="20"/>
                <w:lang w:eastAsia="es-MX"/>
              </w:rPr>
              <w:t>6</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Énfasis de orientación</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Principales problemáticas y situaciones atendidas</w:t>
            </w:r>
          </w:p>
        </w:tc>
        <w:tc>
          <w:tcPr>
            <w:tcW w:w="3472" w:type="dxa"/>
            <w:shd w:val="clear" w:color="auto" w:fill="FFFFFF" w:themeFill="background1"/>
            <w:vAlign w:val="center"/>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B241F9">
        <w:trPr>
          <w:trHeight w:val="510"/>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w:t>
            </w:r>
            <w:r w:rsidR="005D6558" w:rsidRPr="00C40678">
              <w:rPr>
                <w:rFonts w:ascii="Times New Roman" w:eastAsia="Times New Roman" w:hAnsi="Times New Roman"/>
                <w:b/>
                <w:bCs/>
                <w:color w:val="000000"/>
                <w:sz w:val="20"/>
                <w:szCs w:val="20"/>
                <w:lang w:eastAsia="es-MX"/>
              </w:rPr>
              <w:t>7</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Acción tutorial</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Total de alumnos atendidos en tutorías y comparativo año anterior</w:t>
            </w:r>
          </w:p>
        </w:tc>
        <w:tc>
          <w:tcPr>
            <w:tcW w:w="3472" w:type="dxa"/>
            <w:shd w:val="clear" w:color="auto" w:fill="FFFFFF" w:themeFill="background1"/>
            <w:vAlign w:val="center"/>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B241F9">
        <w:trPr>
          <w:trHeight w:val="300"/>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w:t>
            </w:r>
            <w:r w:rsidR="005D6558" w:rsidRPr="00C40678">
              <w:rPr>
                <w:rFonts w:ascii="Times New Roman" w:eastAsia="Times New Roman" w:hAnsi="Times New Roman"/>
                <w:b/>
                <w:bCs/>
                <w:color w:val="000000"/>
                <w:sz w:val="20"/>
                <w:szCs w:val="20"/>
                <w:lang w:eastAsia="es-MX"/>
              </w:rPr>
              <w:t>8</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Tutores</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Número de tutores educativos</w:t>
            </w:r>
          </w:p>
        </w:tc>
        <w:tc>
          <w:tcPr>
            <w:tcW w:w="3472" w:type="dxa"/>
            <w:shd w:val="clear" w:color="auto" w:fill="FFFFFF" w:themeFill="background1"/>
            <w:vAlign w:val="bottom"/>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B241F9">
        <w:trPr>
          <w:trHeight w:val="528"/>
        </w:trPr>
        <w:tc>
          <w:tcPr>
            <w:tcW w:w="0" w:type="auto"/>
            <w:shd w:val="clear" w:color="auto" w:fill="FFFFFF" w:themeFill="background1"/>
            <w:noWrap/>
            <w:vAlign w:val="center"/>
            <w:hideMark/>
          </w:tcPr>
          <w:p w:rsidR="00DF520D" w:rsidRPr="00C40678" w:rsidRDefault="005D6558"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I.6.9</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Énfasis en la tutorías</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Principales problemáticas y situaciones atendidas</w:t>
            </w:r>
          </w:p>
        </w:tc>
        <w:tc>
          <w:tcPr>
            <w:tcW w:w="3472" w:type="dxa"/>
            <w:shd w:val="clear" w:color="auto" w:fill="FFFFFF" w:themeFill="background1"/>
            <w:vAlign w:val="bottom"/>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B241F9">
        <w:trPr>
          <w:trHeight w:val="600"/>
        </w:trPr>
        <w:tc>
          <w:tcPr>
            <w:tcW w:w="0" w:type="auto"/>
            <w:shd w:val="clear" w:color="auto" w:fill="FFFFFF" w:themeFill="background1"/>
            <w:noWrap/>
            <w:vAlign w:val="center"/>
            <w:hideMark/>
          </w:tcPr>
          <w:p w:rsidR="00DF520D" w:rsidRPr="00C40678" w:rsidRDefault="005D6558"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I.6.10</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Acciones relevantes de formación integral (orientación educativa y tutorías)</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Número y listado de eventos de prevención, beneficiados, publicaciones, entre otros</w:t>
            </w:r>
          </w:p>
        </w:tc>
        <w:tc>
          <w:tcPr>
            <w:tcW w:w="3472" w:type="dxa"/>
            <w:shd w:val="clear" w:color="auto" w:fill="FFFFFF" w:themeFill="background1"/>
            <w:vAlign w:val="bottom"/>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B241F9">
        <w:trPr>
          <w:trHeight w:val="528"/>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I.6.1</w:t>
            </w:r>
            <w:r w:rsidR="005D6558" w:rsidRPr="00C40678">
              <w:rPr>
                <w:rFonts w:ascii="Times New Roman" w:eastAsia="Times New Roman" w:hAnsi="Times New Roman"/>
                <w:b/>
                <w:bCs/>
                <w:color w:val="000000"/>
                <w:sz w:val="20"/>
                <w:szCs w:val="20"/>
                <w:lang w:eastAsia="es-MX"/>
              </w:rPr>
              <w:t>1</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Formación integral</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Número y listado de acciones de formación integral</w:t>
            </w:r>
          </w:p>
        </w:tc>
        <w:tc>
          <w:tcPr>
            <w:tcW w:w="3472" w:type="dxa"/>
            <w:shd w:val="clear" w:color="auto" w:fill="FFFFFF" w:themeFill="background1"/>
            <w:vAlign w:val="bottom"/>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DE5E55">
        <w:trPr>
          <w:trHeight w:val="300"/>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I.6.1</w:t>
            </w:r>
            <w:r w:rsidR="005D6558" w:rsidRPr="00C40678">
              <w:rPr>
                <w:rFonts w:ascii="Times New Roman" w:eastAsia="Times New Roman" w:hAnsi="Times New Roman"/>
                <w:b/>
                <w:bCs/>
                <w:color w:val="000000"/>
                <w:sz w:val="20"/>
                <w:szCs w:val="20"/>
                <w:lang w:eastAsia="es-MX"/>
              </w:rPr>
              <w:t>2</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Trayectorias de Aprendizaje </w:t>
            </w:r>
            <w:proofErr w:type="spellStart"/>
            <w:r w:rsidRPr="00B241F9">
              <w:rPr>
                <w:rFonts w:asciiTheme="minorHAnsi" w:eastAsia="Times New Roman" w:hAnsiTheme="minorHAnsi" w:cstheme="minorHAnsi"/>
                <w:sz w:val="20"/>
                <w:szCs w:val="20"/>
                <w:lang w:eastAsia="es-MX"/>
              </w:rPr>
              <w:t>Especializante</w:t>
            </w:r>
            <w:proofErr w:type="spellEnd"/>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Número y listado de TAES en el plantel </w:t>
            </w:r>
          </w:p>
        </w:tc>
        <w:tc>
          <w:tcPr>
            <w:tcW w:w="3472" w:type="dxa"/>
            <w:shd w:val="clear" w:color="auto" w:fill="FFFFFF" w:themeFill="background1"/>
            <w:vAlign w:val="center"/>
            <w:hideMark/>
          </w:tcPr>
          <w:p w:rsidR="00DF520D" w:rsidRPr="00B241F9" w:rsidRDefault="00DF520D" w:rsidP="00DE5E55">
            <w:pPr>
              <w:spacing w:after="0" w:line="240" w:lineRule="auto"/>
              <w:jc w:val="center"/>
              <w:rPr>
                <w:rFonts w:asciiTheme="minorHAnsi" w:eastAsia="Times New Roman" w:hAnsiTheme="minorHAnsi" w:cstheme="minorHAnsi"/>
                <w:sz w:val="20"/>
                <w:szCs w:val="20"/>
                <w:lang w:eastAsia="es-MX"/>
              </w:rPr>
            </w:pPr>
          </w:p>
        </w:tc>
      </w:tr>
      <w:tr w:rsidR="00B241F9" w:rsidRPr="00B241F9" w:rsidTr="00DE5E55">
        <w:trPr>
          <w:trHeight w:val="528"/>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I.6.1</w:t>
            </w:r>
            <w:r w:rsidR="005D6558" w:rsidRPr="00C40678">
              <w:rPr>
                <w:rFonts w:ascii="Times New Roman" w:eastAsia="Times New Roman" w:hAnsi="Times New Roman"/>
                <w:b/>
                <w:bCs/>
                <w:color w:val="000000"/>
                <w:sz w:val="20"/>
                <w:szCs w:val="20"/>
                <w:lang w:eastAsia="es-MX"/>
              </w:rPr>
              <w:t>3</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Olimpiadas y concursos académicos</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Número de eventos internos, externos y número de participantes</w:t>
            </w:r>
          </w:p>
        </w:tc>
        <w:tc>
          <w:tcPr>
            <w:tcW w:w="3472" w:type="dxa"/>
            <w:shd w:val="clear" w:color="auto" w:fill="FFFFFF" w:themeFill="background1"/>
            <w:vAlign w:val="center"/>
            <w:hideMark/>
          </w:tcPr>
          <w:p w:rsidR="00DF520D" w:rsidRPr="00B241F9" w:rsidRDefault="00DF520D" w:rsidP="00DE5E55">
            <w:pPr>
              <w:spacing w:after="0" w:line="240" w:lineRule="auto"/>
              <w:jc w:val="center"/>
              <w:rPr>
                <w:rFonts w:asciiTheme="minorHAnsi" w:eastAsia="Times New Roman" w:hAnsiTheme="minorHAnsi" w:cstheme="minorHAnsi"/>
                <w:sz w:val="20"/>
                <w:szCs w:val="20"/>
                <w:lang w:eastAsia="es-MX"/>
              </w:rPr>
            </w:pPr>
          </w:p>
        </w:tc>
      </w:tr>
      <w:tr w:rsidR="00B241F9" w:rsidRPr="00B241F9" w:rsidTr="00DE5E55">
        <w:trPr>
          <w:trHeight w:val="600"/>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I.6.1</w:t>
            </w:r>
            <w:r w:rsidR="005D6558" w:rsidRPr="00C40678">
              <w:rPr>
                <w:rFonts w:ascii="Times New Roman" w:eastAsia="Times New Roman" w:hAnsi="Times New Roman"/>
                <w:b/>
                <w:bCs/>
                <w:color w:val="000000"/>
                <w:sz w:val="20"/>
                <w:szCs w:val="20"/>
                <w:lang w:eastAsia="es-MX"/>
              </w:rPr>
              <w:t>4</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Reconocimientos en Olimpiadas y concursos académicos</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Número de eventos internos, externos y número de participantes</w:t>
            </w:r>
          </w:p>
        </w:tc>
        <w:tc>
          <w:tcPr>
            <w:tcW w:w="3472" w:type="dxa"/>
            <w:shd w:val="clear" w:color="auto" w:fill="FFFFFF" w:themeFill="background1"/>
            <w:vAlign w:val="center"/>
            <w:hideMark/>
          </w:tcPr>
          <w:p w:rsidR="00DF520D" w:rsidRPr="00B241F9" w:rsidRDefault="00DF520D" w:rsidP="00DE5E55">
            <w:pPr>
              <w:spacing w:after="0" w:line="240" w:lineRule="auto"/>
              <w:jc w:val="center"/>
              <w:rPr>
                <w:rFonts w:asciiTheme="minorHAnsi" w:eastAsia="Times New Roman" w:hAnsiTheme="minorHAnsi" w:cstheme="minorHAnsi"/>
                <w:sz w:val="20"/>
                <w:szCs w:val="20"/>
                <w:lang w:eastAsia="es-MX"/>
              </w:rPr>
            </w:pPr>
          </w:p>
        </w:tc>
      </w:tr>
      <w:tr w:rsidR="00B241F9" w:rsidRPr="00B241F9" w:rsidTr="00DE5E55">
        <w:trPr>
          <w:trHeight w:val="300"/>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I.6.1</w:t>
            </w:r>
            <w:r w:rsidR="005D6558" w:rsidRPr="00C40678">
              <w:rPr>
                <w:rFonts w:ascii="Times New Roman" w:eastAsia="Times New Roman" w:hAnsi="Times New Roman"/>
                <w:b/>
                <w:bCs/>
                <w:color w:val="000000"/>
                <w:sz w:val="20"/>
                <w:szCs w:val="20"/>
                <w:lang w:eastAsia="es-MX"/>
              </w:rPr>
              <w:t>5</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Ferias, festivales o eventos de ciencias</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Número de eventos y beneficiados</w:t>
            </w:r>
          </w:p>
        </w:tc>
        <w:tc>
          <w:tcPr>
            <w:tcW w:w="3472" w:type="dxa"/>
            <w:shd w:val="clear" w:color="auto" w:fill="FFFFFF" w:themeFill="background1"/>
            <w:vAlign w:val="center"/>
            <w:hideMark/>
          </w:tcPr>
          <w:p w:rsidR="00DF520D" w:rsidRPr="00B241F9" w:rsidRDefault="00DF520D" w:rsidP="00DE5E55">
            <w:pPr>
              <w:spacing w:after="0" w:line="240" w:lineRule="auto"/>
              <w:jc w:val="center"/>
              <w:rPr>
                <w:rFonts w:asciiTheme="minorHAnsi" w:eastAsia="Times New Roman" w:hAnsiTheme="minorHAnsi" w:cstheme="minorHAnsi"/>
                <w:sz w:val="20"/>
                <w:szCs w:val="20"/>
                <w:lang w:eastAsia="es-MX"/>
              </w:rPr>
            </w:pPr>
          </w:p>
        </w:tc>
      </w:tr>
      <w:tr w:rsidR="00B241F9" w:rsidRPr="00B241F9" w:rsidTr="00DE5E55">
        <w:trPr>
          <w:trHeight w:val="300"/>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I.6.1</w:t>
            </w:r>
            <w:r w:rsidR="005D6558" w:rsidRPr="00C40678">
              <w:rPr>
                <w:rFonts w:ascii="Times New Roman" w:eastAsia="Times New Roman" w:hAnsi="Times New Roman"/>
                <w:b/>
                <w:bCs/>
                <w:color w:val="000000"/>
                <w:sz w:val="20"/>
                <w:szCs w:val="20"/>
                <w:lang w:eastAsia="es-MX"/>
              </w:rPr>
              <w:t>6</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Jornadas Académicas</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Número de eventos y beneficiados</w:t>
            </w:r>
          </w:p>
        </w:tc>
        <w:tc>
          <w:tcPr>
            <w:tcW w:w="3472" w:type="dxa"/>
            <w:shd w:val="clear" w:color="auto" w:fill="FFFFFF" w:themeFill="background1"/>
            <w:vAlign w:val="center"/>
            <w:hideMark/>
          </w:tcPr>
          <w:p w:rsidR="00DF520D" w:rsidRPr="00B241F9" w:rsidRDefault="00DF520D" w:rsidP="00DE5E55">
            <w:pPr>
              <w:spacing w:after="0" w:line="240" w:lineRule="auto"/>
              <w:jc w:val="center"/>
              <w:rPr>
                <w:rFonts w:asciiTheme="minorHAnsi" w:eastAsia="Times New Roman" w:hAnsiTheme="minorHAnsi" w:cstheme="minorHAnsi"/>
                <w:sz w:val="20"/>
                <w:szCs w:val="20"/>
                <w:lang w:eastAsia="es-MX"/>
              </w:rPr>
            </w:pPr>
          </w:p>
        </w:tc>
      </w:tr>
      <w:tr w:rsidR="00B241F9" w:rsidRPr="00B241F9" w:rsidTr="00DE5E55">
        <w:trPr>
          <w:trHeight w:val="1320"/>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I.6.1</w:t>
            </w:r>
            <w:r w:rsidR="005D6558" w:rsidRPr="00C40678">
              <w:rPr>
                <w:rFonts w:ascii="Times New Roman" w:eastAsia="Times New Roman" w:hAnsi="Times New Roman"/>
                <w:b/>
                <w:bCs/>
                <w:color w:val="000000"/>
                <w:sz w:val="20"/>
                <w:szCs w:val="20"/>
                <w:lang w:eastAsia="es-MX"/>
              </w:rPr>
              <w:t>7</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Porcentaje de PE que presentan resultados de evaluación de impacto de las acciones de tutoría, sobre el aprendizaje de los alumnos (</w:t>
            </w:r>
            <w:proofErr w:type="spellStart"/>
            <w:r w:rsidRPr="00B241F9">
              <w:rPr>
                <w:rFonts w:asciiTheme="minorHAnsi" w:eastAsia="Times New Roman" w:hAnsiTheme="minorHAnsi" w:cstheme="minorHAnsi"/>
                <w:sz w:val="20"/>
                <w:szCs w:val="20"/>
                <w:lang w:eastAsia="es-MX"/>
              </w:rPr>
              <w:t>PPEResEvalT</w:t>
            </w:r>
            <w:proofErr w:type="spellEnd"/>
            <w:r w:rsidRPr="00B241F9">
              <w:rPr>
                <w:rFonts w:asciiTheme="minorHAnsi" w:eastAsia="Times New Roman" w:hAnsiTheme="minorHAnsi" w:cstheme="minorHAnsi"/>
                <w:sz w:val="20"/>
                <w:szCs w:val="20"/>
                <w:lang w:eastAsia="es-MX"/>
              </w:rPr>
              <w:t>).</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Numero de PE que presentan resultados de evaluación de impacto de las acciones de tutoría, sobre el aprendizaje de los alumnos (</w:t>
            </w:r>
            <w:proofErr w:type="spellStart"/>
            <w:r w:rsidRPr="00B241F9">
              <w:rPr>
                <w:rFonts w:asciiTheme="minorHAnsi" w:eastAsia="Times New Roman" w:hAnsiTheme="minorHAnsi" w:cstheme="minorHAnsi"/>
                <w:sz w:val="20"/>
                <w:szCs w:val="20"/>
                <w:lang w:eastAsia="es-MX"/>
              </w:rPr>
              <w:t>NPEResEvalT</w:t>
            </w:r>
            <w:proofErr w:type="spellEnd"/>
            <w:r w:rsidRPr="00B241F9">
              <w:rPr>
                <w:rFonts w:asciiTheme="minorHAnsi" w:eastAsia="Times New Roman" w:hAnsiTheme="minorHAnsi" w:cstheme="minorHAnsi"/>
                <w:sz w:val="20"/>
                <w:szCs w:val="20"/>
                <w:lang w:eastAsia="es-MX"/>
              </w:rPr>
              <w:t>), sobre el total de PE (</w:t>
            </w:r>
            <w:proofErr w:type="spellStart"/>
            <w:r w:rsidRPr="00B241F9">
              <w:rPr>
                <w:rFonts w:asciiTheme="minorHAnsi" w:eastAsia="Times New Roman" w:hAnsiTheme="minorHAnsi" w:cstheme="minorHAnsi"/>
                <w:sz w:val="20"/>
                <w:szCs w:val="20"/>
                <w:lang w:eastAsia="es-MX"/>
              </w:rPr>
              <w:t>TotalPE</w:t>
            </w:r>
            <w:proofErr w:type="spellEnd"/>
            <w:r w:rsidRPr="00B241F9">
              <w:rPr>
                <w:rFonts w:asciiTheme="minorHAnsi" w:eastAsia="Times New Roman" w:hAnsiTheme="minorHAnsi" w:cstheme="minorHAnsi"/>
                <w:sz w:val="20"/>
                <w:szCs w:val="20"/>
                <w:lang w:eastAsia="es-MX"/>
              </w:rPr>
              <w:t>), por cien.</w:t>
            </w:r>
          </w:p>
        </w:tc>
        <w:tc>
          <w:tcPr>
            <w:tcW w:w="3472" w:type="dxa"/>
            <w:shd w:val="clear" w:color="auto" w:fill="FFFFFF" w:themeFill="background1"/>
            <w:vAlign w:val="center"/>
            <w:hideMark/>
          </w:tcPr>
          <w:p w:rsidR="00DF520D" w:rsidRPr="00B241F9" w:rsidRDefault="00110EA9" w:rsidP="00DE5E55">
            <w:pPr>
              <w:spacing w:after="0" w:line="240" w:lineRule="auto"/>
              <w:jc w:val="center"/>
              <w:rPr>
                <w:rFonts w:asciiTheme="minorHAnsi" w:eastAsia="Times New Roman" w:hAnsiTheme="minorHAnsi" w:cstheme="minorHAnsi"/>
                <w:sz w:val="20"/>
                <w:szCs w:val="20"/>
                <w:lang w:eastAsia="es-MX"/>
              </w:rPr>
            </w:pPr>
            <m:oMathPara>
              <m:oMath>
                <m:sSub>
                  <m:sSubPr>
                    <m:ctrlPr>
                      <w:rPr>
                        <w:rFonts w:ascii="Cambria Math" w:hAnsi="Cambria Math" w:cstheme="minorHAnsi"/>
                        <w:i/>
                        <w:sz w:val="20"/>
                        <w:szCs w:val="20"/>
                      </w:rPr>
                    </m:ctrlPr>
                  </m:sSubPr>
                  <m:e>
                    <m:r>
                      <w:rPr>
                        <w:rFonts w:ascii="Cambria Math" w:hAnsi="Cambria Math" w:cstheme="minorHAnsi"/>
                        <w:sz w:val="20"/>
                        <w:szCs w:val="20"/>
                      </w:rPr>
                      <m:t>PPE</m:t>
                    </m:r>
                  </m:e>
                  <m:sub>
                    <m:r>
                      <w:rPr>
                        <w:rFonts w:ascii="Cambria Math" w:hAnsi="Cambria Math" w:cstheme="minorHAnsi"/>
                        <w:sz w:val="20"/>
                        <w:szCs w:val="20"/>
                      </w:rPr>
                      <m:t>ResEvaIT</m:t>
                    </m:r>
                  </m:sub>
                </m:sSub>
                <m:r>
                  <m:rPr>
                    <m:sty m:val="p"/>
                  </m:rPr>
                  <w:rPr>
                    <w:rFonts w:ascii="Cambria Math" w:hAnsi="Cambria Math" w:cstheme="minorHAnsi"/>
                    <w:sz w:val="20"/>
                    <w:szCs w:val="20"/>
                  </w:rPr>
                  <m:t>=</m:t>
                </m:r>
                <m:f>
                  <m:fPr>
                    <m:ctrlPr>
                      <w:rPr>
                        <w:rFonts w:ascii="Cambria Math" w:hAnsi="Cambria Math" w:cstheme="minorHAnsi"/>
                        <w:sz w:val="20"/>
                        <w:szCs w:val="20"/>
                      </w:rPr>
                    </m:ctrlPr>
                  </m:fPr>
                  <m:num>
                    <m:sSub>
                      <m:sSubPr>
                        <m:ctrlPr>
                          <w:rPr>
                            <w:rFonts w:ascii="Cambria Math" w:hAnsi="Cambria Math" w:cstheme="minorHAnsi"/>
                            <w:sz w:val="20"/>
                            <w:szCs w:val="20"/>
                          </w:rPr>
                        </m:ctrlPr>
                      </m:sSubPr>
                      <m:e>
                        <m:r>
                          <w:rPr>
                            <w:rFonts w:ascii="Cambria Math" w:hAnsi="Cambria Math" w:cstheme="minorHAnsi"/>
                            <w:sz w:val="20"/>
                            <w:szCs w:val="20"/>
                          </w:rPr>
                          <m:t>NPE</m:t>
                        </m:r>
                      </m:e>
                      <m:sub>
                        <m:r>
                          <w:rPr>
                            <w:rFonts w:ascii="Cambria Math" w:hAnsi="Cambria Math" w:cstheme="minorHAnsi"/>
                            <w:sz w:val="20"/>
                            <w:szCs w:val="20"/>
                          </w:rPr>
                          <m:t>ResEvaIT</m:t>
                        </m:r>
                      </m:sub>
                    </m:sSub>
                  </m:num>
                  <m:den>
                    <m:r>
                      <m:rPr>
                        <m:sty m:val="p"/>
                      </m:rPr>
                      <w:rPr>
                        <w:rFonts w:ascii="Cambria Math" w:hAnsi="Cambria Math" w:cstheme="minorHAnsi"/>
                        <w:sz w:val="20"/>
                        <w:szCs w:val="20"/>
                      </w:rPr>
                      <m:t>TotalPE</m:t>
                    </m:r>
                  </m:den>
                </m:f>
                <m:r>
                  <w:rPr>
                    <w:rFonts w:ascii="Cambria Math" w:hAnsi="Cambria Math" w:cstheme="minorHAnsi"/>
                    <w:sz w:val="20"/>
                    <w:szCs w:val="20"/>
                  </w:rPr>
                  <m:t xml:space="preserve"> X 100</m:t>
                </m:r>
              </m:oMath>
            </m:oMathPara>
          </w:p>
        </w:tc>
      </w:tr>
      <w:tr w:rsidR="00B241F9" w:rsidRPr="00B241F9" w:rsidTr="00B241F9">
        <w:trPr>
          <w:trHeight w:val="792"/>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w:t>
            </w:r>
            <w:r w:rsidR="005D6558" w:rsidRPr="00C40678">
              <w:rPr>
                <w:rFonts w:ascii="Times New Roman" w:eastAsia="Times New Roman" w:hAnsi="Times New Roman"/>
                <w:b/>
                <w:bCs/>
                <w:color w:val="000000"/>
                <w:sz w:val="20"/>
                <w:szCs w:val="20"/>
                <w:lang w:eastAsia="es-MX"/>
              </w:rPr>
              <w:t>18</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Porcentaje de alumnos que reciben tutorías (</w:t>
            </w:r>
            <w:proofErr w:type="spellStart"/>
            <w:r w:rsidRPr="00B241F9">
              <w:rPr>
                <w:rFonts w:asciiTheme="minorHAnsi" w:eastAsia="Times New Roman" w:hAnsiTheme="minorHAnsi" w:cstheme="minorHAnsi"/>
                <w:sz w:val="20"/>
                <w:szCs w:val="20"/>
                <w:lang w:eastAsia="es-MX"/>
              </w:rPr>
              <w:t>PALUTut</w:t>
            </w:r>
            <w:proofErr w:type="spellEnd"/>
            <w:r w:rsidRPr="00B241F9">
              <w:rPr>
                <w:rFonts w:asciiTheme="minorHAnsi" w:eastAsia="Times New Roman" w:hAnsiTheme="minorHAnsi" w:cstheme="minorHAnsi"/>
                <w:sz w:val="20"/>
                <w:szCs w:val="20"/>
                <w:lang w:eastAsia="es-MX"/>
              </w:rPr>
              <w:t>).</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Número de alumnos que reciben tutorías (</w:t>
            </w:r>
            <w:proofErr w:type="spellStart"/>
            <w:r w:rsidRPr="00B241F9">
              <w:rPr>
                <w:rFonts w:asciiTheme="minorHAnsi" w:eastAsia="Times New Roman" w:hAnsiTheme="minorHAnsi" w:cstheme="minorHAnsi"/>
                <w:sz w:val="20"/>
                <w:szCs w:val="20"/>
                <w:lang w:eastAsia="es-MX"/>
              </w:rPr>
              <w:t>NALUTut</w:t>
            </w:r>
            <w:proofErr w:type="spellEnd"/>
            <w:r w:rsidRPr="00B241F9">
              <w:rPr>
                <w:rFonts w:asciiTheme="minorHAnsi" w:eastAsia="Times New Roman" w:hAnsiTheme="minorHAnsi" w:cstheme="minorHAnsi"/>
                <w:sz w:val="20"/>
                <w:szCs w:val="20"/>
                <w:lang w:eastAsia="es-MX"/>
              </w:rPr>
              <w:t>), sobre el total de alumnos (</w:t>
            </w:r>
            <w:proofErr w:type="spellStart"/>
            <w:r w:rsidRPr="00B241F9">
              <w:rPr>
                <w:rFonts w:asciiTheme="minorHAnsi" w:eastAsia="Times New Roman" w:hAnsiTheme="minorHAnsi" w:cstheme="minorHAnsi"/>
                <w:sz w:val="20"/>
                <w:szCs w:val="20"/>
                <w:lang w:eastAsia="es-MX"/>
              </w:rPr>
              <w:t>TotalALU</w:t>
            </w:r>
            <w:proofErr w:type="spellEnd"/>
            <w:r w:rsidRPr="00B241F9">
              <w:rPr>
                <w:rFonts w:asciiTheme="minorHAnsi" w:eastAsia="Times New Roman" w:hAnsiTheme="minorHAnsi" w:cstheme="minorHAnsi"/>
                <w:sz w:val="20"/>
                <w:szCs w:val="20"/>
                <w:lang w:eastAsia="es-MX"/>
              </w:rPr>
              <w:t>), por cien.</w:t>
            </w:r>
          </w:p>
        </w:tc>
        <w:tc>
          <w:tcPr>
            <w:tcW w:w="3472" w:type="dxa"/>
            <w:shd w:val="clear" w:color="auto" w:fill="FFFFFF" w:themeFill="background1"/>
            <w:vAlign w:val="center"/>
            <w:hideMark/>
          </w:tcPr>
          <w:p w:rsidR="00DF520D" w:rsidRPr="00B241F9" w:rsidRDefault="00110EA9" w:rsidP="00DF520D">
            <w:pPr>
              <w:spacing w:after="0" w:line="240" w:lineRule="auto"/>
              <w:rPr>
                <w:rFonts w:asciiTheme="minorHAnsi" w:eastAsia="Times New Roman" w:hAnsiTheme="minorHAnsi" w:cstheme="minorHAnsi"/>
                <w:sz w:val="20"/>
                <w:szCs w:val="20"/>
                <w:lang w:eastAsia="es-MX"/>
              </w:rPr>
            </w:pPr>
            <m:oMathPara>
              <m:oMath>
                <m:sSub>
                  <m:sSubPr>
                    <m:ctrlPr>
                      <w:rPr>
                        <w:rFonts w:ascii="Cambria Math" w:hAnsi="Cambria Math" w:cstheme="minorHAnsi"/>
                        <w:i/>
                        <w:sz w:val="20"/>
                        <w:szCs w:val="20"/>
                      </w:rPr>
                    </m:ctrlPr>
                  </m:sSubPr>
                  <m:e>
                    <m:r>
                      <w:rPr>
                        <w:rFonts w:ascii="Cambria Math" w:hAnsi="Cambria Math" w:cstheme="minorHAnsi"/>
                        <w:sz w:val="20"/>
                        <w:szCs w:val="20"/>
                      </w:rPr>
                      <m:t>PALU</m:t>
                    </m:r>
                  </m:e>
                  <m:sub>
                    <m:r>
                      <w:rPr>
                        <w:rFonts w:ascii="Cambria Math" w:hAnsi="Cambria Math" w:cstheme="minorHAnsi"/>
                        <w:sz w:val="20"/>
                        <w:szCs w:val="20"/>
                      </w:rPr>
                      <m:t>Tut</m:t>
                    </m:r>
                  </m:sub>
                </m:sSub>
                <m:r>
                  <m:rPr>
                    <m:sty m:val="p"/>
                  </m:rPr>
                  <w:rPr>
                    <w:rFonts w:ascii="Cambria Math" w:hAnsi="Cambria Math" w:cstheme="minorHAnsi"/>
                    <w:sz w:val="20"/>
                    <w:szCs w:val="20"/>
                  </w:rPr>
                  <m:t>=</m:t>
                </m:r>
                <m:f>
                  <m:fPr>
                    <m:ctrlPr>
                      <w:rPr>
                        <w:rFonts w:ascii="Cambria Math" w:hAnsi="Cambria Math" w:cstheme="minorHAnsi"/>
                        <w:sz w:val="20"/>
                        <w:szCs w:val="20"/>
                      </w:rPr>
                    </m:ctrlPr>
                  </m:fPr>
                  <m:num>
                    <m:sSub>
                      <m:sSubPr>
                        <m:ctrlPr>
                          <w:rPr>
                            <w:rFonts w:ascii="Cambria Math" w:hAnsi="Cambria Math" w:cstheme="minorHAnsi"/>
                            <w:sz w:val="20"/>
                            <w:szCs w:val="20"/>
                          </w:rPr>
                        </m:ctrlPr>
                      </m:sSubPr>
                      <m:e>
                        <m:r>
                          <w:rPr>
                            <w:rFonts w:ascii="Cambria Math" w:hAnsi="Cambria Math" w:cstheme="minorHAnsi"/>
                            <w:sz w:val="20"/>
                            <w:szCs w:val="20"/>
                          </w:rPr>
                          <m:t>NALU</m:t>
                        </m:r>
                      </m:e>
                      <m:sub>
                        <m:r>
                          <w:rPr>
                            <w:rFonts w:ascii="Cambria Math" w:hAnsi="Cambria Math" w:cstheme="minorHAnsi"/>
                            <w:sz w:val="20"/>
                            <w:szCs w:val="20"/>
                          </w:rPr>
                          <m:t>OE</m:t>
                        </m:r>
                      </m:sub>
                    </m:sSub>
                  </m:num>
                  <m:den>
                    <m:r>
                      <m:rPr>
                        <m:sty m:val="p"/>
                      </m:rPr>
                      <w:rPr>
                        <w:rFonts w:ascii="Cambria Math" w:hAnsi="Cambria Math" w:cstheme="minorHAnsi"/>
                        <w:sz w:val="20"/>
                        <w:szCs w:val="20"/>
                      </w:rPr>
                      <m:t>TotalAlu</m:t>
                    </m:r>
                  </m:den>
                </m:f>
                <m:r>
                  <w:rPr>
                    <w:rFonts w:ascii="Cambria Math" w:hAnsi="Cambria Math" w:cstheme="minorHAnsi"/>
                    <w:sz w:val="20"/>
                    <w:szCs w:val="20"/>
                  </w:rPr>
                  <m:t xml:space="preserve"> X 100</m:t>
                </m:r>
              </m:oMath>
            </m:oMathPara>
          </w:p>
        </w:tc>
      </w:tr>
      <w:tr w:rsidR="00B241F9" w:rsidRPr="00B241F9" w:rsidTr="00B241F9">
        <w:trPr>
          <w:trHeight w:val="300"/>
        </w:trPr>
        <w:tc>
          <w:tcPr>
            <w:tcW w:w="0" w:type="auto"/>
            <w:shd w:val="clear" w:color="auto" w:fill="FFFFFF" w:themeFill="background1"/>
            <w:noWrap/>
            <w:vAlign w:val="center"/>
            <w:hideMark/>
          </w:tcPr>
          <w:p w:rsidR="00DF520D" w:rsidRPr="00C40678" w:rsidRDefault="005D6558"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I.6.19</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Logros </w:t>
            </w:r>
          </w:p>
        </w:tc>
        <w:tc>
          <w:tcPr>
            <w:tcW w:w="2977"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Principales logros </w:t>
            </w:r>
            <w:r w:rsidR="00922B56">
              <w:rPr>
                <w:rFonts w:asciiTheme="minorHAnsi" w:eastAsia="Times New Roman" w:hAnsiTheme="minorHAnsi" w:cstheme="minorHAnsi"/>
                <w:sz w:val="20"/>
                <w:szCs w:val="20"/>
                <w:lang w:eastAsia="es-MX"/>
              </w:rPr>
              <w:t>2021</w:t>
            </w:r>
          </w:p>
        </w:tc>
        <w:tc>
          <w:tcPr>
            <w:tcW w:w="3472" w:type="dxa"/>
            <w:shd w:val="clear" w:color="auto" w:fill="FFFFFF" w:themeFill="background1"/>
            <w:vAlign w:val="bottom"/>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r w:rsidR="00B241F9" w:rsidRPr="00B241F9" w:rsidTr="00B241F9">
        <w:trPr>
          <w:trHeight w:val="300"/>
        </w:trPr>
        <w:tc>
          <w:tcPr>
            <w:tcW w:w="0" w:type="auto"/>
            <w:shd w:val="clear" w:color="auto" w:fill="FFFFFF" w:themeFill="background1"/>
            <w:noWrap/>
            <w:vAlign w:val="center"/>
            <w:hideMark/>
          </w:tcPr>
          <w:p w:rsidR="00DF520D" w:rsidRPr="00C40678" w:rsidRDefault="002C186E"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I.6.2</w:t>
            </w:r>
            <w:r w:rsidR="005D6558" w:rsidRPr="00C40678">
              <w:rPr>
                <w:rFonts w:ascii="Times New Roman" w:eastAsia="Times New Roman" w:hAnsi="Times New Roman"/>
                <w:b/>
                <w:bCs/>
                <w:color w:val="000000"/>
                <w:sz w:val="20"/>
                <w:szCs w:val="20"/>
                <w:lang w:eastAsia="es-MX"/>
              </w:rPr>
              <w:t>0</w:t>
            </w:r>
          </w:p>
        </w:tc>
        <w:tc>
          <w:tcPr>
            <w:tcW w:w="2160" w:type="dxa"/>
            <w:shd w:val="clear" w:color="auto" w:fill="FFFFFF" w:themeFill="background1"/>
            <w:vAlign w:val="center"/>
            <w:hideMark/>
          </w:tcPr>
          <w:p w:rsidR="00DF520D" w:rsidRPr="00B241F9" w:rsidRDefault="00DF520D" w:rsidP="00DF520D">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Retos</w:t>
            </w:r>
          </w:p>
        </w:tc>
        <w:tc>
          <w:tcPr>
            <w:tcW w:w="2977" w:type="dxa"/>
            <w:shd w:val="clear" w:color="auto" w:fill="FFFFFF" w:themeFill="background1"/>
            <w:vAlign w:val="center"/>
            <w:hideMark/>
          </w:tcPr>
          <w:p w:rsidR="00DF520D" w:rsidRPr="00B241F9" w:rsidRDefault="00DF520D" w:rsidP="00EA1AA0">
            <w:pPr>
              <w:spacing w:after="0" w:line="240" w:lineRule="auto"/>
              <w:jc w:val="both"/>
              <w:rPr>
                <w:rFonts w:asciiTheme="minorHAnsi" w:eastAsia="Times New Roman" w:hAnsiTheme="minorHAnsi" w:cstheme="minorHAnsi"/>
                <w:sz w:val="20"/>
                <w:szCs w:val="20"/>
                <w:lang w:eastAsia="es-MX"/>
              </w:rPr>
            </w:pPr>
            <w:r w:rsidRPr="00B241F9">
              <w:rPr>
                <w:rFonts w:asciiTheme="minorHAnsi" w:eastAsia="Times New Roman" w:hAnsiTheme="minorHAnsi" w:cstheme="minorHAnsi"/>
                <w:sz w:val="20"/>
                <w:szCs w:val="20"/>
                <w:lang w:eastAsia="es-MX"/>
              </w:rPr>
              <w:t xml:space="preserve">Principales retos para </w:t>
            </w:r>
            <w:r w:rsidR="007551B8">
              <w:rPr>
                <w:rFonts w:asciiTheme="minorHAnsi" w:eastAsia="Times New Roman" w:hAnsiTheme="minorHAnsi" w:cstheme="minorHAnsi"/>
                <w:sz w:val="20"/>
                <w:szCs w:val="20"/>
                <w:lang w:eastAsia="es-MX"/>
              </w:rPr>
              <w:t>202</w:t>
            </w:r>
            <w:r w:rsidR="00922B56">
              <w:rPr>
                <w:rFonts w:asciiTheme="minorHAnsi" w:eastAsia="Times New Roman" w:hAnsiTheme="minorHAnsi" w:cstheme="minorHAnsi"/>
                <w:sz w:val="20"/>
                <w:szCs w:val="20"/>
                <w:lang w:eastAsia="es-MX"/>
              </w:rPr>
              <w:t>2</w:t>
            </w:r>
          </w:p>
        </w:tc>
        <w:tc>
          <w:tcPr>
            <w:tcW w:w="3472" w:type="dxa"/>
            <w:shd w:val="clear" w:color="auto" w:fill="FFFFFF" w:themeFill="background1"/>
            <w:vAlign w:val="bottom"/>
            <w:hideMark/>
          </w:tcPr>
          <w:p w:rsidR="00DF520D" w:rsidRPr="00B241F9" w:rsidRDefault="00DF520D" w:rsidP="00DF520D">
            <w:pPr>
              <w:spacing w:after="0" w:line="240" w:lineRule="auto"/>
              <w:rPr>
                <w:rFonts w:asciiTheme="minorHAnsi" w:eastAsia="Times New Roman" w:hAnsiTheme="minorHAnsi" w:cstheme="minorHAnsi"/>
                <w:sz w:val="20"/>
                <w:szCs w:val="20"/>
                <w:lang w:eastAsia="es-MX"/>
              </w:rPr>
            </w:pPr>
          </w:p>
        </w:tc>
      </w:tr>
    </w:tbl>
    <w:p w:rsidR="00750CE1" w:rsidRDefault="00750CE1"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680"/>
        <w:gridCol w:w="2160"/>
        <w:gridCol w:w="2977"/>
        <w:gridCol w:w="3472"/>
      </w:tblGrid>
      <w:tr w:rsidR="00DE5E55" w:rsidRPr="00DE5E55" w:rsidTr="00DE5E55">
        <w:trPr>
          <w:trHeight w:val="570"/>
        </w:trPr>
        <w:tc>
          <w:tcPr>
            <w:tcW w:w="680" w:type="dxa"/>
            <w:shd w:val="clear" w:color="auto" w:fill="FDE9D9" w:themeFill="accent6" w:themeFillTint="33"/>
            <w:noWrap/>
            <w:vAlign w:val="center"/>
            <w:hideMark/>
          </w:tcPr>
          <w:p w:rsidR="00DF520D" w:rsidRPr="00DE5E55" w:rsidRDefault="00DF520D" w:rsidP="00DF520D">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NÚM.</w:t>
            </w:r>
          </w:p>
        </w:tc>
        <w:tc>
          <w:tcPr>
            <w:tcW w:w="2160" w:type="dxa"/>
            <w:shd w:val="clear" w:color="auto" w:fill="FDE9D9" w:themeFill="accent6" w:themeFillTint="33"/>
            <w:vAlign w:val="center"/>
            <w:hideMark/>
          </w:tcPr>
          <w:p w:rsidR="00DF520D" w:rsidRPr="00DE5E55" w:rsidRDefault="00DF520D" w:rsidP="00DF520D">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CONCEPTO</w:t>
            </w:r>
          </w:p>
        </w:tc>
        <w:tc>
          <w:tcPr>
            <w:tcW w:w="2977" w:type="dxa"/>
            <w:shd w:val="clear" w:color="auto" w:fill="FDE9D9" w:themeFill="accent6" w:themeFillTint="33"/>
            <w:vAlign w:val="center"/>
            <w:hideMark/>
          </w:tcPr>
          <w:p w:rsidR="00DF520D" w:rsidRPr="00DE5E55" w:rsidRDefault="00DF520D" w:rsidP="00DF520D">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DATO ESTADÍSTICO Y NARRATIVO</w:t>
            </w:r>
          </w:p>
        </w:tc>
        <w:tc>
          <w:tcPr>
            <w:tcW w:w="3472" w:type="dxa"/>
            <w:shd w:val="clear" w:color="auto" w:fill="FDE9D9" w:themeFill="accent6" w:themeFillTint="33"/>
            <w:vAlign w:val="center"/>
            <w:hideMark/>
          </w:tcPr>
          <w:p w:rsidR="00DF520D" w:rsidRPr="00DE5E55" w:rsidRDefault="00DF520D" w:rsidP="00DF520D">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INDICADOR</w:t>
            </w:r>
          </w:p>
        </w:tc>
      </w:tr>
      <w:tr w:rsidR="00DE5E55" w:rsidRPr="00DE5E55" w:rsidTr="00DE5E55">
        <w:trPr>
          <w:trHeight w:val="312"/>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I.7</w:t>
            </w:r>
          </w:p>
        </w:tc>
        <w:tc>
          <w:tcPr>
            <w:tcW w:w="2160"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Biblioteca</w:t>
            </w:r>
          </w:p>
        </w:tc>
        <w:tc>
          <w:tcPr>
            <w:tcW w:w="2977"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 </w:t>
            </w:r>
          </w:p>
        </w:tc>
        <w:tc>
          <w:tcPr>
            <w:tcW w:w="3472"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 </w:t>
            </w:r>
          </w:p>
        </w:tc>
      </w:tr>
      <w:tr w:rsidR="00DE5E55" w:rsidRPr="00DE5E55" w:rsidTr="00DE5E55">
        <w:trPr>
          <w:trHeight w:val="528"/>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I.7.1</w:t>
            </w:r>
          </w:p>
        </w:tc>
        <w:tc>
          <w:tcPr>
            <w:tcW w:w="2160"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 xml:space="preserve">Bibliografía (títulos y volúmenes) </w:t>
            </w:r>
          </w:p>
        </w:tc>
        <w:tc>
          <w:tcPr>
            <w:tcW w:w="2977"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Número de títulos, volúmenes y comparativo con el año anterior</w:t>
            </w:r>
          </w:p>
        </w:tc>
        <w:tc>
          <w:tcPr>
            <w:tcW w:w="3472" w:type="dxa"/>
            <w:shd w:val="clear" w:color="auto" w:fill="FFFFFF" w:themeFill="background1"/>
            <w:vAlign w:val="bottom"/>
            <w:hideMark/>
          </w:tcPr>
          <w:p w:rsidR="00DF520D" w:rsidRPr="00DE5E55" w:rsidRDefault="00DF520D" w:rsidP="00DF520D">
            <w:pPr>
              <w:spacing w:after="0" w:line="240" w:lineRule="auto"/>
              <w:rPr>
                <w:rFonts w:asciiTheme="minorHAnsi" w:eastAsia="Times New Roman" w:hAnsiTheme="minorHAnsi" w:cstheme="minorHAnsi"/>
                <w:sz w:val="20"/>
                <w:szCs w:val="20"/>
                <w:lang w:eastAsia="es-MX"/>
              </w:rPr>
            </w:pPr>
          </w:p>
        </w:tc>
      </w:tr>
      <w:tr w:rsidR="00DE5E55" w:rsidRPr="00DE5E55" w:rsidTr="00DE5E55">
        <w:trPr>
          <w:trHeight w:val="528"/>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I.7.2</w:t>
            </w:r>
          </w:p>
        </w:tc>
        <w:tc>
          <w:tcPr>
            <w:tcW w:w="2160"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Número de volúmenes por alumno (</w:t>
            </w:r>
            <w:proofErr w:type="spellStart"/>
            <w:r w:rsidRPr="00DE5E55">
              <w:rPr>
                <w:rFonts w:asciiTheme="minorHAnsi" w:eastAsia="Times New Roman" w:hAnsiTheme="minorHAnsi" w:cstheme="minorHAnsi"/>
                <w:sz w:val="20"/>
                <w:szCs w:val="20"/>
                <w:lang w:eastAsia="es-MX"/>
              </w:rPr>
              <w:t>NVolxAlu</w:t>
            </w:r>
            <w:proofErr w:type="spellEnd"/>
            <w:r w:rsidRPr="00DE5E55">
              <w:rPr>
                <w:rFonts w:asciiTheme="minorHAnsi" w:eastAsia="Times New Roman" w:hAnsiTheme="minorHAnsi" w:cstheme="minorHAnsi"/>
                <w:sz w:val="20"/>
                <w:szCs w:val="20"/>
                <w:lang w:eastAsia="es-MX"/>
              </w:rPr>
              <w:t>).</w:t>
            </w:r>
          </w:p>
        </w:tc>
        <w:tc>
          <w:tcPr>
            <w:tcW w:w="2977"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Total de volúmenes en bibliotecas (</w:t>
            </w:r>
            <w:proofErr w:type="spellStart"/>
            <w:r w:rsidRPr="00DE5E55">
              <w:rPr>
                <w:rFonts w:asciiTheme="minorHAnsi" w:eastAsia="Times New Roman" w:hAnsiTheme="minorHAnsi" w:cstheme="minorHAnsi"/>
                <w:sz w:val="20"/>
                <w:szCs w:val="20"/>
                <w:lang w:eastAsia="es-MX"/>
              </w:rPr>
              <w:t>TotalVol</w:t>
            </w:r>
            <w:proofErr w:type="spellEnd"/>
            <w:r w:rsidRPr="00DE5E55">
              <w:rPr>
                <w:rFonts w:asciiTheme="minorHAnsi" w:eastAsia="Times New Roman" w:hAnsiTheme="minorHAnsi" w:cstheme="minorHAnsi"/>
                <w:sz w:val="20"/>
                <w:szCs w:val="20"/>
                <w:lang w:eastAsia="es-MX"/>
              </w:rPr>
              <w:t>), sobre el total de alumnos (</w:t>
            </w:r>
            <w:proofErr w:type="spellStart"/>
            <w:r w:rsidRPr="00DE5E55">
              <w:rPr>
                <w:rFonts w:asciiTheme="minorHAnsi" w:eastAsia="Times New Roman" w:hAnsiTheme="minorHAnsi" w:cstheme="minorHAnsi"/>
                <w:sz w:val="20"/>
                <w:szCs w:val="20"/>
                <w:lang w:eastAsia="es-MX"/>
              </w:rPr>
              <w:t>TotalAlu</w:t>
            </w:r>
            <w:proofErr w:type="spellEnd"/>
            <w:r w:rsidRPr="00DE5E55">
              <w:rPr>
                <w:rFonts w:asciiTheme="minorHAnsi" w:eastAsia="Times New Roman" w:hAnsiTheme="minorHAnsi" w:cstheme="minorHAnsi"/>
                <w:sz w:val="20"/>
                <w:szCs w:val="20"/>
                <w:lang w:eastAsia="es-MX"/>
              </w:rPr>
              <w:t>).</w:t>
            </w:r>
          </w:p>
        </w:tc>
        <w:tc>
          <w:tcPr>
            <w:tcW w:w="3472" w:type="dxa"/>
            <w:shd w:val="clear" w:color="auto" w:fill="FFFFFF" w:themeFill="background1"/>
            <w:vAlign w:val="center"/>
            <w:hideMark/>
          </w:tcPr>
          <w:p w:rsidR="00DF520D" w:rsidRPr="00DE5E55" w:rsidRDefault="00DF520D" w:rsidP="00DE5E55">
            <w:pPr>
              <w:spacing w:after="0" w:line="240" w:lineRule="auto"/>
              <w:jc w:val="center"/>
              <w:rPr>
                <w:rFonts w:asciiTheme="minorHAnsi" w:eastAsia="Times New Roman" w:hAnsiTheme="minorHAnsi" w:cstheme="minorHAnsi"/>
                <w:sz w:val="20"/>
                <w:szCs w:val="20"/>
                <w:lang w:eastAsia="es-MX"/>
              </w:rPr>
            </w:pPr>
            <m:oMathPara>
              <m:oMath>
                <m:r>
                  <w:rPr>
                    <w:rFonts w:ascii="Cambria Math" w:hAnsi="Cambria Math" w:cstheme="minorHAnsi"/>
                    <w:sz w:val="20"/>
                    <w:szCs w:val="20"/>
                  </w:rPr>
                  <m:t>NVolxAlu</m:t>
                </m:r>
                <m:r>
                  <m:rPr>
                    <m:sty m:val="p"/>
                  </m:rPr>
                  <w:rPr>
                    <w:rFonts w:ascii="Cambria Math" w:hAnsi="Cambria Math" w:cstheme="minorHAnsi"/>
                    <w:sz w:val="20"/>
                    <w:szCs w:val="20"/>
                  </w:rPr>
                  <m:t>=</m:t>
                </m:r>
                <m:f>
                  <m:fPr>
                    <m:ctrlPr>
                      <w:rPr>
                        <w:rFonts w:ascii="Cambria Math" w:hAnsi="Cambria Math" w:cstheme="minorHAnsi"/>
                        <w:sz w:val="20"/>
                        <w:szCs w:val="20"/>
                      </w:rPr>
                    </m:ctrlPr>
                  </m:fPr>
                  <m:num>
                    <m:r>
                      <m:rPr>
                        <m:sty m:val="p"/>
                      </m:rPr>
                      <w:rPr>
                        <w:rFonts w:ascii="Cambria Math" w:hAnsi="Cambria Math" w:cstheme="minorHAnsi"/>
                        <w:sz w:val="20"/>
                        <w:szCs w:val="20"/>
                      </w:rPr>
                      <m:t>TotalVol</m:t>
                    </m:r>
                  </m:num>
                  <m:den>
                    <m:r>
                      <m:rPr>
                        <m:sty m:val="p"/>
                      </m:rPr>
                      <w:rPr>
                        <w:rFonts w:ascii="Cambria Math" w:hAnsi="Cambria Math" w:cstheme="minorHAnsi"/>
                        <w:sz w:val="20"/>
                        <w:szCs w:val="20"/>
                      </w:rPr>
                      <m:t>TotalAlu</m:t>
                    </m:r>
                  </m:den>
                </m:f>
              </m:oMath>
            </m:oMathPara>
          </w:p>
        </w:tc>
      </w:tr>
      <w:tr w:rsidR="00DE5E55" w:rsidRPr="00DE5E55" w:rsidTr="00DE5E55">
        <w:trPr>
          <w:trHeight w:val="528"/>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I.7.3</w:t>
            </w:r>
          </w:p>
        </w:tc>
        <w:tc>
          <w:tcPr>
            <w:tcW w:w="2160"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 xml:space="preserve">Recursos digitales de consulta </w:t>
            </w:r>
          </w:p>
        </w:tc>
        <w:tc>
          <w:tcPr>
            <w:tcW w:w="2977"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Listado de base de datos, libros digitales y revistas electrónicas</w:t>
            </w:r>
          </w:p>
        </w:tc>
        <w:tc>
          <w:tcPr>
            <w:tcW w:w="3472" w:type="dxa"/>
            <w:shd w:val="clear" w:color="auto" w:fill="FFFFFF" w:themeFill="background1"/>
            <w:vAlign w:val="center"/>
            <w:hideMark/>
          </w:tcPr>
          <w:p w:rsidR="00DF520D" w:rsidRPr="00DE5E55" w:rsidRDefault="00DF520D" w:rsidP="00DE5E55">
            <w:pPr>
              <w:spacing w:after="0" w:line="240" w:lineRule="auto"/>
              <w:jc w:val="center"/>
              <w:rPr>
                <w:rFonts w:asciiTheme="minorHAnsi" w:eastAsia="Times New Roman" w:hAnsiTheme="minorHAnsi" w:cstheme="minorHAnsi"/>
                <w:sz w:val="20"/>
                <w:szCs w:val="20"/>
                <w:lang w:eastAsia="es-MX"/>
              </w:rPr>
            </w:pPr>
          </w:p>
        </w:tc>
      </w:tr>
      <w:tr w:rsidR="00DE5E55" w:rsidRPr="00DE5E55" w:rsidTr="00DE5E55">
        <w:trPr>
          <w:trHeight w:val="528"/>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I.7.4</w:t>
            </w:r>
          </w:p>
        </w:tc>
        <w:tc>
          <w:tcPr>
            <w:tcW w:w="2160"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Automatización de biblioteca</w:t>
            </w:r>
          </w:p>
        </w:tc>
        <w:tc>
          <w:tcPr>
            <w:tcW w:w="2977"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En su caso /Número y comparativo /Equipos de cómputo en la biblioteca</w:t>
            </w:r>
          </w:p>
        </w:tc>
        <w:tc>
          <w:tcPr>
            <w:tcW w:w="3472" w:type="dxa"/>
            <w:shd w:val="clear" w:color="auto" w:fill="FFFFFF" w:themeFill="background1"/>
            <w:vAlign w:val="center"/>
            <w:hideMark/>
          </w:tcPr>
          <w:p w:rsidR="00DF520D" w:rsidRPr="00DE5E55" w:rsidRDefault="00DF520D" w:rsidP="00DE5E55">
            <w:pPr>
              <w:spacing w:after="0" w:line="240" w:lineRule="auto"/>
              <w:jc w:val="center"/>
              <w:rPr>
                <w:rFonts w:asciiTheme="minorHAnsi" w:eastAsia="Times New Roman" w:hAnsiTheme="minorHAnsi" w:cstheme="minorHAnsi"/>
                <w:sz w:val="20"/>
                <w:szCs w:val="20"/>
                <w:lang w:eastAsia="es-MX"/>
              </w:rPr>
            </w:pPr>
          </w:p>
        </w:tc>
      </w:tr>
      <w:tr w:rsidR="00DE5E55" w:rsidRPr="00DE5E55" w:rsidTr="00DE5E55">
        <w:trPr>
          <w:trHeight w:val="528"/>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I.7.5</w:t>
            </w:r>
          </w:p>
        </w:tc>
        <w:tc>
          <w:tcPr>
            <w:tcW w:w="2160"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Usuarios de la biblioteca</w:t>
            </w:r>
          </w:p>
        </w:tc>
        <w:tc>
          <w:tcPr>
            <w:tcW w:w="2977"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Total, porcentaje de tipos de usuario y comparativo</w:t>
            </w:r>
          </w:p>
        </w:tc>
        <w:tc>
          <w:tcPr>
            <w:tcW w:w="3472" w:type="dxa"/>
            <w:shd w:val="clear" w:color="auto" w:fill="FFFFFF" w:themeFill="background1"/>
            <w:vAlign w:val="center"/>
            <w:hideMark/>
          </w:tcPr>
          <w:p w:rsidR="00DF520D" w:rsidRPr="00DE5E55" w:rsidRDefault="00DF520D" w:rsidP="00DE5E55">
            <w:pPr>
              <w:spacing w:after="0" w:line="240" w:lineRule="auto"/>
              <w:jc w:val="center"/>
              <w:rPr>
                <w:rFonts w:asciiTheme="minorHAnsi" w:eastAsia="Times New Roman" w:hAnsiTheme="minorHAnsi" w:cstheme="minorHAnsi"/>
                <w:sz w:val="20"/>
                <w:szCs w:val="20"/>
                <w:lang w:eastAsia="es-MX"/>
              </w:rPr>
            </w:pPr>
          </w:p>
        </w:tc>
      </w:tr>
      <w:tr w:rsidR="00DE5E55" w:rsidRPr="00DE5E55" w:rsidTr="00DE5E55">
        <w:trPr>
          <w:trHeight w:val="300"/>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I.7.6</w:t>
            </w:r>
          </w:p>
        </w:tc>
        <w:tc>
          <w:tcPr>
            <w:tcW w:w="2160"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Percepción de usuarios sobre la biblioteca</w:t>
            </w:r>
          </w:p>
        </w:tc>
        <w:tc>
          <w:tcPr>
            <w:tcW w:w="2977"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Cualitativo</w:t>
            </w:r>
          </w:p>
        </w:tc>
        <w:tc>
          <w:tcPr>
            <w:tcW w:w="3472" w:type="dxa"/>
            <w:shd w:val="clear" w:color="auto" w:fill="FFFFFF" w:themeFill="background1"/>
            <w:vAlign w:val="center"/>
            <w:hideMark/>
          </w:tcPr>
          <w:p w:rsidR="00DF520D" w:rsidRPr="00DE5E55" w:rsidRDefault="00DF520D" w:rsidP="00DE5E55">
            <w:pPr>
              <w:spacing w:after="0" w:line="240" w:lineRule="auto"/>
              <w:jc w:val="center"/>
              <w:rPr>
                <w:rFonts w:asciiTheme="minorHAnsi" w:eastAsia="Times New Roman" w:hAnsiTheme="minorHAnsi" w:cstheme="minorHAnsi"/>
                <w:sz w:val="20"/>
                <w:szCs w:val="20"/>
                <w:lang w:eastAsia="es-MX"/>
              </w:rPr>
            </w:pPr>
          </w:p>
        </w:tc>
      </w:tr>
      <w:tr w:rsidR="00DE5E55" w:rsidRPr="00DE5E55" w:rsidTr="00DE5E55">
        <w:trPr>
          <w:trHeight w:val="300"/>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I.7.7</w:t>
            </w:r>
          </w:p>
        </w:tc>
        <w:tc>
          <w:tcPr>
            <w:tcW w:w="2160"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Servicios que se ofrecen a través de la biblioteca</w:t>
            </w:r>
          </w:p>
        </w:tc>
        <w:tc>
          <w:tcPr>
            <w:tcW w:w="2977"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 xml:space="preserve">Listado </w:t>
            </w:r>
          </w:p>
        </w:tc>
        <w:tc>
          <w:tcPr>
            <w:tcW w:w="3472" w:type="dxa"/>
            <w:shd w:val="clear" w:color="auto" w:fill="FFFFFF" w:themeFill="background1"/>
            <w:vAlign w:val="center"/>
            <w:hideMark/>
          </w:tcPr>
          <w:p w:rsidR="00DF520D" w:rsidRPr="00DE5E55" w:rsidRDefault="00DF520D" w:rsidP="00DE5E55">
            <w:pPr>
              <w:spacing w:after="0" w:line="240" w:lineRule="auto"/>
              <w:jc w:val="center"/>
              <w:rPr>
                <w:rFonts w:asciiTheme="minorHAnsi" w:eastAsia="Times New Roman" w:hAnsiTheme="minorHAnsi" w:cstheme="minorHAnsi"/>
                <w:sz w:val="20"/>
                <w:szCs w:val="20"/>
                <w:lang w:eastAsia="es-MX"/>
              </w:rPr>
            </w:pPr>
          </w:p>
        </w:tc>
      </w:tr>
      <w:tr w:rsidR="00DE5E55" w:rsidRPr="00DE5E55" w:rsidTr="00DE5E55">
        <w:trPr>
          <w:trHeight w:val="300"/>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I.7.8</w:t>
            </w:r>
          </w:p>
        </w:tc>
        <w:tc>
          <w:tcPr>
            <w:tcW w:w="2160"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Acciones de mejora en la biblioteca</w:t>
            </w:r>
          </w:p>
        </w:tc>
        <w:tc>
          <w:tcPr>
            <w:tcW w:w="2977"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Listado</w:t>
            </w:r>
          </w:p>
        </w:tc>
        <w:tc>
          <w:tcPr>
            <w:tcW w:w="3472" w:type="dxa"/>
            <w:shd w:val="clear" w:color="auto" w:fill="FFFFFF" w:themeFill="background1"/>
            <w:vAlign w:val="center"/>
            <w:hideMark/>
          </w:tcPr>
          <w:p w:rsidR="00DF520D" w:rsidRPr="00DE5E55" w:rsidRDefault="00DF520D" w:rsidP="00DE5E55">
            <w:pPr>
              <w:spacing w:after="0" w:line="240" w:lineRule="auto"/>
              <w:jc w:val="center"/>
              <w:rPr>
                <w:rFonts w:asciiTheme="minorHAnsi" w:eastAsia="Times New Roman" w:hAnsiTheme="minorHAnsi" w:cstheme="minorHAnsi"/>
                <w:sz w:val="20"/>
                <w:szCs w:val="20"/>
                <w:lang w:eastAsia="es-MX"/>
              </w:rPr>
            </w:pPr>
          </w:p>
        </w:tc>
      </w:tr>
      <w:tr w:rsidR="00DE5E55" w:rsidRPr="00DE5E55" w:rsidTr="00DE5E55">
        <w:trPr>
          <w:trHeight w:val="1848"/>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I.7.9</w:t>
            </w:r>
          </w:p>
        </w:tc>
        <w:tc>
          <w:tcPr>
            <w:tcW w:w="2160" w:type="dxa"/>
            <w:shd w:val="clear" w:color="auto" w:fill="FFFFFF" w:themeFill="background1"/>
            <w:vAlign w:val="center"/>
            <w:hideMark/>
          </w:tcPr>
          <w:p w:rsidR="00DF520D" w:rsidRPr="00DE5E55" w:rsidRDefault="00DF520D" w:rsidP="005D6558">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 xml:space="preserve">Porcentaje de acervos bibliográficos actualizados y disponibles que corresponden </w:t>
            </w:r>
            <w:r w:rsidR="005D6558">
              <w:rPr>
                <w:rFonts w:asciiTheme="minorHAnsi" w:eastAsia="Times New Roman" w:hAnsiTheme="minorHAnsi" w:cstheme="minorHAnsi"/>
                <w:sz w:val="20"/>
                <w:szCs w:val="20"/>
                <w:lang w:eastAsia="es-MX"/>
              </w:rPr>
              <w:t>al BGC</w:t>
            </w:r>
            <w:r w:rsidRPr="00DE5E55">
              <w:rPr>
                <w:rFonts w:asciiTheme="minorHAnsi" w:eastAsia="Times New Roman" w:hAnsiTheme="minorHAnsi" w:cstheme="minorHAnsi"/>
                <w:sz w:val="20"/>
                <w:szCs w:val="20"/>
                <w:lang w:eastAsia="es-MX"/>
              </w:rPr>
              <w:t xml:space="preserve"> y líneas de investigación (</w:t>
            </w:r>
            <w:proofErr w:type="spellStart"/>
            <w:r w:rsidRPr="00DE5E55">
              <w:rPr>
                <w:rFonts w:asciiTheme="minorHAnsi" w:eastAsia="Times New Roman" w:hAnsiTheme="minorHAnsi" w:cstheme="minorHAnsi"/>
                <w:sz w:val="20"/>
                <w:szCs w:val="20"/>
                <w:lang w:eastAsia="es-MX"/>
              </w:rPr>
              <w:t>PAcervosBactydispPPELI</w:t>
            </w:r>
            <w:proofErr w:type="spellEnd"/>
            <w:r w:rsidRPr="00DE5E55">
              <w:rPr>
                <w:rFonts w:asciiTheme="minorHAnsi" w:eastAsia="Times New Roman" w:hAnsiTheme="minorHAnsi" w:cstheme="minorHAnsi"/>
                <w:sz w:val="20"/>
                <w:szCs w:val="20"/>
                <w:lang w:eastAsia="es-MX"/>
              </w:rPr>
              <w:t>).</w:t>
            </w:r>
          </w:p>
        </w:tc>
        <w:tc>
          <w:tcPr>
            <w:tcW w:w="2977" w:type="dxa"/>
            <w:shd w:val="clear" w:color="auto" w:fill="FFFFFF" w:themeFill="background1"/>
            <w:vAlign w:val="center"/>
            <w:hideMark/>
          </w:tcPr>
          <w:p w:rsidR="00DF520D" w:rsidRPr="00DE5E55" w:rsidRDefault="00DF520D" w:rsidP="005D6558">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Número de acervos bibliográficos actualizados y</w:t>
            </w:r>
            <w:r w:rsidR="005D6558">
              <w:rPr>
                <w:rFonts w:asciiTheme="minorHAnsi" w:eastAsia="Times New Roman" w:hAnsiTheme="minorHAnsi" w:cstheme="minorHAnsi"/>
                <w:sz w:val="20"/>
                <w:szCs w:val="20"/>
                <w:lang w:eastAsia="es-MX"/>
              </w:rPr>
              <w:t xml:space="preserve"> disponibles que corresponden al BGC </w:t>
            </w:r>
            <w:r w:rsidRPr="00DE5E55">
              <w:rPr>
                <w:rFonts w:asciiTheme="minorHAnsi" w:eastAsia="Times New Roman" w:hAnsiTheme="minorHAnsi" w:cstheme="minorHAnsi"/>
                <w:sz w:val="20"/>
                <w:szCs w:val="20"/>
                <w:lang w:eastAsia="es-MX"/>
              </w:rPr>
              <w:t>y líneas de investigación (</w:t>
            </w:r>
            <w:proofErr w:type="spellStart"/>
            <w:r w:rsidRPr="00DE5E55">
              <w:rPr>
                <w:rFonts w:asciiTheme="minorHAnsi" w:eastAsia="Times New Roman" w:hAnsiTheme="minorHAnsi" w:cstheme="minorHAnsi"/>
                <w:sz w:val="20"/>
                <w:szCs w:val="20"/>
                <w:lang w:eastAsia="es-MX"/>
              </w:rPr>
              <w:t>NAcervosBactydispPPEyLI</w:t>
            </w:r>
            <w:proofErr w:type="spellEnd"/>
            <w:r w:rsidRPr="00DE5E55">
              <w:rPr>
                <w:rFonts w:asciiTheme="minorHAnsi" w:eastAsia="Times New Roman" w:hAnsiTheme="minorHAnsi" w:cstheme="minorHAnsi"/>
                <w:sz w:val="20"/>
                <w:szCs w:val="20"/>
                <w:lang w:eastAsia="es-MX"/>
              </w:rPr>
              <w:t>), sobre el total de acervos bibliográficos (</w:t>
            </w:r>
            <w:proofErr w:type="spellStart"/>
            <w:r w:rsidRPr="00DE5E55">
              <w:rPr>
                <w:rFonts w:asciiTheme="minorHAnsi" w:eastAsia="Times New Roman" w:hAnsiTheme="minorHAnsi" w:cstheme="minorHAnsi"/>
                <w:sz w:val="20"/>
                <w:szCs w:val="20"/>
                <w:lang w:eastAsia="es-MX"/>
              </w:rPr>
              <w:t>TotalAcervosB</w:t>
            </w:r>
            <w:proofErr w:type="spellEnd"/>
            <w:r w:rsidRPr="00DE5E55">
              <w:rPr>
                <w:rFonts w:asciiTheme="minorHAnsi" w:eastAsia="Times New Roman" w:hAnsiTheme="minorHAnsi" w:cstheme="minorHAnsi"/>
                <w:sz w:val="20"/>
                <w:szCs w:val="20"/>
                <w:lang w:eastAsia="es-MX"/>
              </w:rPr>
              <w:t>), por cien.</w:t>
            </w:r>
          </w:p>
        </w:tc>
        <w:tc>
          <w:tcPr>
            <w:tcW w:w="3472" w:type="dxa"/>
            <w:shd w:val="clear" w:color="auto" w:fill="FFFFFF" w:themeFill="background1"/>
            <w:vAlign w:val="center"/>
            <w:hideMark/>
          </w:tcPr>
          <w:p w:rsidR="00DF520D" w:rsidRPr="00DE5E55" w:rsidRDefault="00110EA9" w:rsidP="00DE5E55">
            <w:pPr>
              <w:spacing w:after="0" w:line="240" w:lineRule="auto"/>
              <w:jc w:val="center"/>
              <w:rPr>
                <w:rFonts w:asciiTheme="minorHAnsi" w:eastAsia="Times New Roman" w:hAnsiTheme="minorHAnsi" w:cstheme="minorHAnsi"/>
                <w:sz w:val="20"/>
                <w:szCs w:val="20"/>
                <w:lang w:eastAsia="es-MX"/>
              </w:rPr>
            </w:pPr>
            <m:oMathPara>
              <m:oMath>
                <m:sSub>
                  <m:sSubPr>
                    <m:ctrlPr>
                      <w:rPr>
                        <w:rFonts w:ascii="Cambria Math" w:hAnsi="Cambria Math" w:cstheme="minorHAnsi"/>
                        <w:i/>
                        <w:sz w:val="20"/>
                        <w:szCs w:val="20"/>
                      </w:rPr>
                    </m:ctrlPr>
                  </m:sSubPr>
                  <m:e>
                    <m:r>
                      <w:rPr>
                        <w:rFonts w:ascii="Cambria Math" w:hAnsi="Cambria Math" w:cstheme="minorHAnsi"/>
                        <w:sz w:val="20"/>
                        <w:szCs w:val="20"/>
                      </w:rPr>
                      <m:t>PAcervosB</m:t>
                    </m:r>
                  </m:e>
                  <m:sub>
                    <m:r>
                      <w:rPr>
                        <w:rFonts w:ascii="Cambria Math" w:hAnsi="Cambria Math" w:cstheme="minorHAnsi"/>
                        <w:sz w:val="20"/>
                        <w:szCs w:val="20"/>
                      </w:rPr>
                      <m:t>actydispPPEyLI</m:t>
                    </m:r>
                  </m:sub>
                </m:sSub>
                <m:r>
                  <m:rPr>
                    <m:sty m:val="p"/>
                  </m:rPr>
                  <w:rPr>
                    <w:rFonts w:ascii="Cambria Math" w:hAnsi="Cambria Math" w:cstheme="minorHAnsi"/>
                    <w:sz w:val="20"/>
                    <w:szCs w:val="20"/>
                  </w:rPr>
                  <m:t>=</m:t>
                </m:r>
                <m:f>
                  <m:fPr>
                    <m:ctrlPr>
                      <w:rPr>
                        <w:rFonts w:ascii="Cambria Math" w:hAnsi="Cambria Math" w:cstheme="minorHAnsi"/>
                        <w:sz w:val="20"/>
                        <w:szCs w:val="20"/>
                      </w:rPr>
                    </m:ctrlPr>
                  </m:fPr>
                  <m:num>
                    <m:sSub>
                      <m:sSubPr>
                        <m:ctrlPr>
                          <w:rPr>
                            <w:rFonts w:ascii="Cambria Math" w:hAnsi="Cambria Math" w:cstheme="minorHAnsi"/>
                            <w:sz w:val="20"/>
                            <w:szCs w:val="20"/>
                          </w:rPr>
                        </m:ctrlPr>
                      </m:sSubPr>
                      <m:e>
                        <m:r>
                          <w:rPr>
                            <w:rFonts w:ascii="Cambria Math" w:hAnsi="Cambria Math" w:cstheme="minorHAnsi"/>
                            <w:sz w:val="20"/>
                            <w:szCs w:val="20"/>
                          </w:rPr>
                          <m:t>NAcervosB</m:t>
                        </m:r>
                      </m:e>
                      <m:sub>
                        <m:r>
                          <w:rPr>
                            <w:rFonts w:ascii="Cambria Math" w:hAnsi="Cambria Math" w:cstheme="minorHAnsi"/>
                            <w:sz w:val="20"/>
                            <w:szCs w:val="20"/>
                          </w:rPr>
                          <m:t>actydispPPEyLI</m:t>
                        </m:r>
                      </m:sub>
                    </m:sSub>
                  </m:num>
                  <m:den>
                    <m:r>
                      <m:rPr>
                        <m:sty m:val="p"/>
                      </m:rPr>
                      <w:rPr>
                        <w:rFonts w:ascii="Cambria Math" w:hAnsi="Cambria Math" w:cstheme="minorHAnsi"/>
                        <w:sz w:val="20"/>
                        <w:szCs w:val="20"/>
                      </w:rPr>
                      <m:t>TotalAcervosB</m:t>
                    </m:r>
                  </m:den>
                </m:f>
                <m:r>
                  <w:rPr>
                    <w:rFonts w:ascii="Cambria Math" w:hAnsi="Cambria Math" w:cstheme="minorHAnsi"/>
                    <w:sz w:val="20"/>
                    <w:szCs w:val="20"/>
                  </w:rPr>
                  <m:t xml:space="preserve"> X 100</m:t>
                </m:r>
              </m:oMath>
            </m:oMathPara>
          </w:p>
        </w:tc>
      </w:tr>
      <w:tr w:rsidR="00DE5E55" w:rsidRPr="00DE5E55" w:rsidTr="00DE5E55">
        <w:trPr>
          <w:trHeight w:val="300"/>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I.7.10</w:t>
            </w:r>
          </w:p>
        </w:tc>
        <w:tc>
          <w:tcPr>
            <w:tcW w:w="2160"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 xml:space="preserve">Logros </w:t>
            </w:r>
          </w:p>
        </w:tc>
        <w:tc>
          <w:tcPr>
            <w:tcW w:w="2977"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 xml:space="preserve">Principales logros </w:t>
            </w:r>
            <w:r w:rsidR="00110EA9">
              <w:rPr>
                <w:rFonts w:asciiTheme="minorHAnsi" w:eastAsia="Times New Roman" w:hAnsiTheme="minorHAnsi" w:cstheme="minorHAnsi"/>
                <w:sz w:val="20"/>
                <w:szCs w:val="20"/>
                <w:lang w:eastAsia="es-MX"/>
              </w:rPr>
              <w:t>2021</w:t>
            </w:r>
          </w:p>
        </w:tc>
        <w:tc>
          <w:tcPr>
            <w:tcW w:w="3472" w:type="dxa"/>
            <w:shd w:val="clear" w:color="auto" w:fill="FFFFFF" w:themeFill="background1"/>
            <w:vAlign w:val="bottom"/>
            <w:hideMark/>
          </w:tcPr>
          <w:p w:rsidR="00DF520D" w:rsidRPr="00DE5E55" w:rsidRDefault="00DF520D" w:rsidP="00DF520D">
            <w:pPr>
              <w:spacing w:after="0" w:line="240" w:lineRule="auto"/>
              <w:rPr>
                <w:rFonts w:asciiTheme="minorHAnsi" w:eastAsia="Times New Roman" w:hAnsiTheme="minorHAnsi" w:cstheme="minorHAnsi"/>
                <w:sz w:val="20"/>
                <w:szCs w:val="20"/>
                <w:lang w:eastAsia="es-MX"/>
              </w:rPr>
            </w:pPr>
          </w:p>
        </w:tc>
      </w:tr>
      <w:tr w:rsidR="00DE5E55" w:rsidRPr="00DE5E55" w:rsidTr="00DE5E55">
        <w:trPr>
          <w:trHeight w:val="300"/>
        </w:trPr>
        <w:tc>
          <w:tcPr>
            <w:tcW w:w="680" w:type="dxa"/>
            <w:shd w:val="clear" w:color="auto" w:fill="FFFFFF" w:themeFill="background1"/>
            <w:noWrap/>
            <w:vAlign w:val="center"/>
            <w:hideMark/>
          </w:tcPr>
          <w:p w:rsidR="00DF520D" w:rsidRPr="00C40678" w:rsidRDefault="00DF520D" w:rsidP="00DF520D">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I.7.11</w:t>
            </w:r>
          </w:p>
        </w:tc>
        <w:tc>
          <w:tcPr>
            <w:tcW w:w="2160" w:type="dxa"/>
            <w:shd w:val="clear" w:color="auto" w:fill="FFFFFF" w:themeFill="background1"/>
            <w:vAlign w:val="center"/>
            <w:hideMark/>
          </w:tcPr>
          <w:p w:rsidR="00DF520D" w:rsidRPr="00DE5E55" w:rsidRDefault="00DF520D" w:rsidP="00DF520D">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Retos</w:t>
            </w:r>
          </w:p>
        </w:tc>
        <w:tc>
          <w:tcPr>
            <w:tcW w:w="2977" w:type="dxa"/>
            <w:shd w:val="clear" w:color="auto" w:fill="FFFFFF" w:themeFill="background1"/>
            <w:vAlign w:val="center"/>
            <w:hideMark/>
          </w:tcPr>
          <w:p w:rsidR="00DF520D" w:rsidRPr="00DE5E55" w:rsidRDefault="00DF520D" w:rsidP="00EA1AA0">
            <w:pPr>
              <w:spacing w:after="0" w:line="240" w:lineRule="auto"/>
              <w:jc w:val="both"/>
              <w:rPr>
                <w:rFonts w:asciiTheme="minorHAnsi" w:eastAsia="Times New Roman" w:hAnsiTheme="minorHAnsi" w:cstheme="minorHAnsi"/>
                <w:sz w:val="20"/>
                <w:szCs w:val="20"/>
                <w:lang w:eastAsia="es-MX"/>
              </w:rPr>
            </w:pPr>
            <w:r w:rsidRPr="00DE5E55">
              <w:rPr>
                <w:rFonts w:asciiTheme="minorHAnsi" w:eastAsia="Times New Roman" w:hAnsiTheme="minorHAnsi" w:cstheme="minorHAnsi"/>
                <w:sz w:val="20"/>
                <w:szCs w:val="20"/>
                <w:lang w:eastAsia="es-MX"/>
              </w:rPr>
              <w:t xml:space="preserve">Principales retos para </w:t>
            </w:r>
            <w:r w:rsidR="007551B8">
              <w:rPr>
                <w:rFonts w:asciiTheme="minorHAnsi" w:eastAsia="Times New Roman" w:hAnsiTheme="minorHAnsi" w:cstheme="minorHAnsi"/>
                <w:sz w:val="20"/>
                <w:szCs w:val="20"/>
                <w:lang w:eastAsia="es-MX"/>
              </w:rPr>
              <w:t>202</w:t>
            </w:r>
            <w:r w:rsidR="00110EA9">
              <w:rPr>
                <w:rFonts w:asciiTheme="minorHAnsi" w:eastAsia="Times New Roman" w:hAnsiTheme="minorHAnsi" w:cstheme="minorHAnsi"/>
                <w:sz w:val="20"/>
                <w:szCs w:val="20"/>
                <w:lang w:eastAsia="es-MX"/>
              </w:rPr>
              <w:t>2</w:t>
            </w:r>
          </w:p>
        </w:tc>
        <w:tc>
          <w:tcPr>
            <w:tcW w:w="3472" w:type="dxa"/>
            <w:shd w:val="clear" w:color="auto" w:fill="FFFFFF" w:themeFill="background1"/>
            <w:vAlign w:val="bottom"/>
            <w:hideMark/>
          </w:tcPr>
          <w:p w:rsidR="00DF520D" w:rsidRPr="00DE5E55" w:rsidRDefault="00DF520D" w:rsidP="00DF520D">
            <w:pPr>
              <w:spacing w:after="0" w:line="240" w:lineRule="auto"/>
              <w:rPr>
                <w:rFonts w:asciiTheme="minorHAnsi" w:eastAsia="Times New Roman" w:hAnsiTheme="minorHAnsi" w:cstheme="minorHAnsi"/>
                <w:sz w:val="20"/>
                <w:szCs w:val="20"/>
                <w:lang w:eastAsia="es-MX"/>
              </w:rPr>
            </w:pPr>
          </w:p>
        </w:tc>
      </w:tr>
    </w:tbl>
    <w:p w:rsidR="000A342F" w:rsidRDefault="000A342F" w:rsidP="000B4389">
      <w:pPr>
        <w:pStyle w:val="Sinespaciado"/>
        <w:rPr>
          <w:rFonts w:cs="Calibri"/>
          <w:b/>
          <w:sz w:val="24"/>
          <w:szCs w:val="24"/>
        </w:rPr>
      </w:pPr>
    </w:p>
    <w:p w:rsidR="00DE5E55" w:rsidRDefault="00DE5E55" w:rsidP="000B4389">
      <w:pPr>
        <w:pStyle w:val="Sinespaciado"/>
        <w:rPr>
          <w:rFonts w:cs="Calibri"/>
          <w:b/>
          <w:sz w:val="24"/>
          <w:szCs w:val="24"/>
        </w:rPr>
      </w:pPr>
    </w:p>
    <w:p w:rsidR="00DE5E55" w:rsidRDefault="00DE5E55"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96"/>
        <w:gridCol w:w="2137"/>
        <w:gridCol w:w="2877"/>
        <w:gridCol w:w="3429"/>
      </w:tblGrid>
      <w:tr w:rsidR="00DE5E55" w:rsidRPr="00DE5E55" w:rsidTr="00EA1AA0">
        <w:trPr>
          <w:trHeight w:val="570"/>
        </w:trPr>
        <w:tc>
          <w:tcPr>
            <w:tcW w:w="0" w:type="auto"/>
            <w:shd w:val="clear" w:color="auto" w:fill="C4BC96" w:themeFill="background2" w:themeFillShade="BF"/>
            <w:noWrap/>
            <w:vAlign w:val="center"/>
            <w:hideMark/>
          </w:tcPr>
          <w:p w:rsidR="0085523E" w:rsidRPr="00DE5E55" w:rsidRDefault="0085523E" w:rsidP="0085523E">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NÚM.</w:t>
            </w:r>
          </w:p>
        </w:tc>
        <w:tc>
          <w:tcPr>
            <w:tcW w:w="2137" w:type="dxa"/>
            <w:shd w:val="clear" w:color="auto" w:fill="C4BC96" w:themeFill="background2" w:themeFillShade="BF"/>
            <w:vAlign w:val="center"/>
            <w:hideMark/>
          </w:tcPr>
          <w:p w:rsidR="0085523E" w:rsidRPr="00DE5E55" w:rsidRDefault="0085523E" w:rsidP="0085523E">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CONCEPTO</w:t>
            </w:r>
          </w:p>
        </w:tc>
        <w:tc>
          <w:tcPr>
            <w:tcW w:w="2877" w:type="dxa"/>
            <w:shd w:val="clear" w:color="auto" w:fill="C4BC96" w:themeFill="background2" w:themeFillShade="BF"/>
            <w:vAlign w:val="center"/>
            <w:hideMark/>
          </w:tcPr>
          <w:p w:rsidR="0085523E" w:rsidRPr="00DE5E55" w:rsidRDefault="0085523E" w:rsidP="0085523E">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DATO ESTADÍSTICO Y NARRATIVO</w:t>
            </w:r>
          </w:p>
        </w:tc>
        <w:tc>
          <w:tcPr>
            <w:tcW w:w="3429" w:type="dxa"/>
            <w:shd w:val="clear" w:color="auto" w:fill="C4BC96" w:themeFill="background2" w:themeFillShade="BF"/>
            <w:vAlign w:val="center"/>
            <w:hideMark/>
          </w:tcPr>
          <w:p w:rsidR="0085523E" w:rsidRPr="00DE5E55" w:rsidRDefault="0085523E" w:rsidP="0085523E">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INDICADOR</w:t>
            </w:r>
          </w:p>
        </w:tc>
      </w:tr>
      <w:tr w:rsidR="0085523E" w:rsidRPr="0085523E" w:rsidTr="00DE5E55">
        <w:trPr>
          <w:trHeight w:val="348"/>
        </w:trPr>
        <w:tc>
          <w:tcPr>
            <w:tcW w:w="0" w:type="auto"/>
            <w:shd w:val="clear" w:color="auto" w:fill="FFFFFF" w:themeFill="background1"/>
            <w:noWrap/>
            <w:vAlign w:val="center"/>
            <w:hideMark/>
          </w:tcPr>
          <w:p w:rsidR="0085523E" w:rsidRPr="0085523E" w:rsidRDefault="0085523E" w:rsidP="0085523E">
            <w:pPr>
              <w:spacing w:after="0" w:line="240" w:lineRule="auto"/>
              <w:jc w:val="center"/>
              <w:rPr>
                <w:rFonts w:asciiTheme="minorHAnsi" w:eastAsia="Times New Roman" w:hAnsiTheme="minorHAnsi" w:cstheme="minorHAnsi"/>
                <w:b/>
                <w:bCs/>
                <w:color w:val="FF0000"/>
                <w:sz w:val="20"/>
                <w:szCs w:val="20"/>
                <w:lang w:eastAsia="es-MX"/>
              </w:rPr>
            </w:pPr>
            <w:r w:rsidRPr="0085523E">
              <w:rPr>
                <w:rFonts w:asciiTheme="minorHAnsi" w:eastAsia="Times New Roman" w:hAnsiTheme="minorHAnsi" w:cstheme="minorHAnsi"/>
                <w:b/>
                <w:bCs/>
                <w:color w:val="FF0000"/>
                <w:sz w:val="20"/>
                <w:szCs w:val="20"/>
                <w:lang w:eastAsia="es-MX"/>
              </w:rPr>
              <w:t>II</w:t>
            </w:r>
          </w:p>
        </w:tc>
        <w:tc>
          <w:tcPr>
            <w:tcW w:w="0" w:type="auto"/>
            <w:gridSpan w:val="3"/>
            <w:shd w:val="clear" w:color="auto" w:fill="FFFFFF" w:themeFill="background1"/>
            <w:vAlign w:val="center"/>
            <w:hideMark/>
          </w:tcPr>
          <w:p w:rsidR="0085523E" w:rsidRPr="0085523E" w:rsidRDefault="0085523E" w:rsidP="0085523E">
            <w:pPr>
              <w:spacing w:after="0" w:line="240" w:lineRule="auto"/>
              <w:jc w:val="center"/>
              <w:rPr>
                <w:rFonts w:asciiTheme="minorHAnsi" w:eastAsia="Times New Roman" w:hAnsiTheme="minorHAnsi" w:cstheme="minorHAnsi"/>
                <w:b/>
                <w:bCs/>
                <w:color w:val="FF0000"/>
                <w:sz w:val="20"/>
                <w:szCs w:val="20"/>
                <w:lang w:eastAsia="es-MX"/>
              </w:rPr>
            </w:pPr>
            <w:r w:rsidRPr="0085523E">
              <w:rPr>
                <w:rFonts w:asciiTheme="minorHAnsi" w:eastAsia="Times New Roman" w:hAnsiTheme="minorHAnsi" w:cstheme="minorHAnsi"/>
                <w:b/>
                <w:bCs/>
                <w:color w:val="FF0000"/>
                <w:sz w:val="20"/>
                <w:szCs w:val="20"/>
                <w:lang w:eastAsia="es-MX"/>
              </w:rPr>
              <w:t>Investigación</w:t>
            </w:r>
          </w:p>
        </w:tc>
      </w:tr>
      <w:tr w:rsidR="0085523E" w:rsidRPr="0085523E" w:rsidTr="00DE5E55">
        <w:trPr>
          <w:trHeight w:val="312"/>
        </w:trPr>
        <w:tc>
          <w:tcPr>
            <w:tcW w:w="0" w:type="auto"/>
            <w:shd w:val="clear" w:color="auto" w:fill="FFFFFF" w:themeFill="background1"/>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w:t>
            </w:r>
          </w:p>
        </w:tc>
        <w:tc>
          <w:tcPr>
            <w:tcW w:w="0" w:type="auto"/>
            <w:gridSpan w:val="3"/>
            <w:shd w:val="clear" w:color="auto" w:fill="FFFFFF" w:themeFill="background1"/>
            <w:vAlign w:val="center"/>
            <w:hideMark/>
          </w:tcPr>
          <w:p w:rsidR="0085523E" w:rsidRPr="0085523E" w:rsidRDefault="0085523E" w:rsidP="0085523E">
            <w:pPr>
              <w:spacing w:after="0" w:line="240" w:lineRule="auto"/>
              <w:jc w:val="both"/>
              <w:rPr>
                <w:rFonts w:asciiTheme="minorHAnsi" w:eastAsia="Times New Roman" w:hAnsiTheme="minorHAnsi" w:cstheme="minorHAnsi"/>
                <w:b/>
                <w:bCs/>
                <w:color w:val="000000"/>
                <w:sz w:val="20"/>
                <w:szCs w:val="20"/>
                <w:lang w:eastAsia="es-MX"/>
              </w:rPr>
            </w:pPr>
            <w:r w:rsidRPr="0085523E">
              <w:rPr>
                <w:rFonts w:asciiTheme="minorHAnsi" w:eastAsia="Times New Roman" w:hAnsiTheme="minorHAnsi" w:cstheme="minorHAnsi"/>
                <w:b/>
                <w:bCs/>
                <w:color w:val="000000"/>
                <w:sz w:val="20"/>
                <w:szCs w:val="20"/>
                <w:lang w:eastAsia="es-MX"/>
              </w:rPr>
              <w:t xml:space="preserve">Investigación </w:t>
            </w:r>
          </w:p>
        </w:tc>
      </w:tr>
      <w:tr w:rsidR="0085523E" w:rsidRPr="0085523E" w:rsidTr="00EA1AA0">
        <w:trPr>
          <w:trHeight w:val="528"/>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II.1.1</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Acciones relevantes orientadas a la investigación </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Orientadas a la investigación, lo cuantitativo en gráficas o cuadros comparativos</w:t>
            </w:r>
          </w:p>
        </w:tc>
        <w:tc>
          <w:tcPr>
            <w:tcW w:w="3429" w:type="dxa"/>
            <w:shd w:val="clear" w:color="auto" w:fill="auto"/>
            <w:vAlign w:val="center"/>
            <w:hideMark/>
          </w:tcPr>
          <w:p w:rsidR="0085523E" w:rsidRPr="0085523E" w:rsidRDefault="0085523E" w:rsidP="00DE5E55">
            <w:pPr>
              <w:spacing w:after="0" w:line="240" w:lineRule="auto"/>
              <w:jc w:val="center"/>
              <w:rPr>
                <w:rFonts w:asciiTheme="minorHAnsi" w:eastAsia="Times New Roman" w:hAnsiTheme="minorHAnsi" w:cstheme="minorHAnsi"/>
                <w:color w:val="000000"/>
                <w:sz w:val="20"/>
                <w:szCs w:val="20"/>
                <w:lang w:eastAsia="es-MX"/>
              </w:rPr>
            </w:pPr>
          </w:p>
        </w:tc>
      </w:tr>
      <w:tr w:rsidR="0085523E" w:rsidRPr="0085523E" w:rsidTr="00EA1AA0">
        <w:trPr>
          <w:trHeight w:val="300"/>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II.1.2</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Líneas de investigación</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Lista de líneas de investigación</w:t>
            </w:r>
          </w:p>
        </w:tc>
        <w:tc>
          <w:tcPr>
            <w:tcW w:w="3429" w:type="dxa"/>
            <w:shd w:val="clear" w:color="auto" w:fill="auto"/>
            <w:vAlign w:val="center"/>
            <w:hideMark/>
          </w:tcPr>
          <w:p w:rsidR="0085523E" w:rsidRPr="0085523E" w:rsidRDefault="0085523E" w:rsidP="00DE5E55">
            <w:pPr>
              <w:spacing w:after="0" w:line="240" w:lineRule="auto"/>
              <w:jc w:val="center"/>
              <w:rPr>
                <w:rFonts w:asciiTheme="minorHAnsi" w:eastAsia="Times New Roman" w:hAnsiTheme="minorHAnsi" w:cstheme="minorHAnsi"/>
                <w:color w:val="000000"/>
                <w:sz w:val="20"/>
                <w:szCs w:val="20"/>
                <w:lang w:eastAsia="es-MX"/>
              </w:rPr>
            </w:pPr>
          </w:p>
        </w:tc>
      </w:tr>
      <w:tr w:rsidR="0085523E" w:rsidRPr="0085523E" w:rsidTr="00EA1AA0">
        <w:trPr>
          <w:trHeight w:val="600"/>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II.1.3</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profesores que participan en redes de investigación (</w:t>
            </w:r>
            <w:proofErr w:type="spellStart"/>
            <w:r w:rsidRPr="0085523E">
              <w:rPr>
                <w:rFonts w:asciiTheme="minorHAnsi" w:eastAsia="Times New Roman" w:hAnsiTheme="minorHAnsi" w:cstheme="minorHAnsi"/>
                <w:color w:val="000000"/>
                <w:sz w:val="20"/>
                <w:szCs w:val="20"/>
                <w:lang w:eastAsia="es-MX"/>
              </w:rPr>
              <w:t>NProfRInv</w:t>
            </w:r>
            <w:proofErr w:type="spellEnd"/>
            <w:r w:rsidRPr="0085523E">
              <w:rPr>
                <w:rFonts w:asciiTheme="minorHAnsi" w:eastAsia="Times New Roman" w:hAnsiTheme="minorHAnsi" w:cstheme="minorHAnsi"/>
                <w:color w:val="000000"/>
                <w:sz w:val="20"/>
                <w:szCs w:val="20"/>
                <w:lang w:eastAsia="es-MX"/>
              </w:rPr>
              <w:t>).</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profesores que participan en redes de investigación (</w:t>
            </w:r>
            <w:proofErr w:type="spellStart"/>
            <w:r w:rsidRPr="0085523E">
              <w:rPr>
                <w:rFonts w:asciiTheme="minorHAnsi" w:eastAsia="Times New Roman" w:hAnsiTheme="minorHAnsi" w:cstheme="minorHAnsi"/>
                <w:color w:val="000000"/>
                <w:sz w:val="20"/>
                <w:szCs w:val="20"/>
                <w:lang w:eastAsia="es-MX"/>
              </w:rPr>
              <w:t>NProfRInv</w:t>
            </w:r>
            <w:proofErr w:type="spellEnd"/>
            <w:r w:rsidRPr="0085523E">
              <w:rPr>
                <w:rFonts w:asciiTheme="minorHAnsi" w:eastAsia="Times New Roman" w:hAnsiTheme="minorHAnsi" w:cstheme="minorHAnsi"/>
                <w:color w:val="000000"/>
                <w:sz w:val="20"/>
                <w:szCs w:val="20"/>
                <w:lang w:eastAsia="es-MX"/>
              </w:rPr>
              <w:t>).</w:t>
            </w:r>
          </w:p>
        </w:tc>
        <w:tc>
          <w:tcPr>
            <w:tcW w:w="3429" w:type="dxa"/>
            <w:shd w:val="clear" w:color="auto" w:fill="auto"/>
            <w:vAlign w:val="center"/>
            <w:hideMark/>
          </w:tcPr>
          <w:p w:rsidR="0085523E" w:rsidRPr="0085523E" w:rsidRDefault="0085523E" w:rsidP="00DE5E55">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rPr>
                  <m:t>NProfRlnv</m:t>
                </m:r>
              </m:oMath>
            </m:oMathPara>
          </w:p>
        </w:tc>
      </w:tr>
      <w:tr w:rsidR="0085523E" w:rsidRPr="0085523E" w:rsidTr="00EA1AA0">
        <w:trPr>
          <w:trHeight w:val="528"/>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II.1.4</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Red de investigación</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participantes en grupos de investigación en la red</w:t>
            </w:r>
          </w:p>
        </w:tc>
        <w:tc>
          <w:tcPr>
            <w:tcW w:w="3429" w:type="dxa"/>
            <w:shd w:val="clear" w:color="auto" w:fill="auto"/>
            <w:vAlign w:val="center"/>
            <w:hideMark/>
          </w:tcPr>
          <w:p w:rsidR="0085523E" w:rsidRPr="0085523E" w:rsidRDefault="0085523E" w:rsidP="00DE5E55">
            <w:pPr>
              <w:spacing w:after="0" w:line="240" w:lineRule="auto"/>
              <w:jc w:val="center"/>
              <w:rPr>
                <w:rFonts w:asciiTheme="minorHAnsi" w:eastAsia="Times New Roman" w:hAnsiTheme="minorHAnsi" w:cstheme="minorHAnsi"/>
                <w:color w:val="000000"/>
                <w:sz w:val="20"/>
                <w:szCs w:val="20"/>
                <w:lang w:eastAsia="es-MX"/>
              </w:rPr>
            </w:pPr>
          </w:p>
        </w:tc>
      </w:tr>
      <w:tr w:rsidR="0085523E" w:rsidRPr="0085523E" w:rsidTr="00EA1AA0">
        <w:trPr>
          <w:trHeight w:val="300"/>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II.1.5</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Fondo participable para investigación</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Monto para Fomento a la investigación</w:t>
            </w:r>
          </w:p>
        </w:tc>
        <w:tc>
          <w:tcPr>
            <w:tcW w:w="3429" w:type="dxa"/>
            <w:shd w:val="clear" w:color="auto" w:fill="auto"/>
            <w:vAlign w:val="center"/>
            <w:hideMark/>
          </w:tcPr>
          <w:p w:rsidR="0085523E" w:rsidRPr="0085523E" w:rsidRDefault="0085523E" w:rsidP="00DE5E55">
            <w:pPr>
              <w:spacing w:after="0" w:line="240" w:lineRule="auto"/>
              <w:jc w:val="center"/>
              <w:rPr>
                <w:rFonts w:asciiTheme="minorHAnsi" w:eastAsia="Times New Roman" w:hAnsiTheme="minorHAnsi" w:cstheme="minorHAnsi"/>
                <w:color w:val="000000"/>
                <w:sz w:val="20"/>
                <w:szCs w:val="20"/>
                <w:lang w:eastAsia="es-MX"/>
              </w:rPr>
            </w:pPr>
          </w:p>
        </w:tc>
      </w:tr>
      <w:tr w:rsidR="0085523E" w:rsidRPr="0085523E" w:rsidTr="00EA1AA0">
        <w:trPr>
          <w:trHeight w:val="528"/>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II.1.6</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Participantes en investigación</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profesores y alumnos participantes, comparativo con el año anterior</w:t>
            </w:r>
          </w:p>
        </w:tc>
        <w:tc>
          <w:tcPr>
            <w:tcW w:w="3429" w:type="dxa"/>
            <w:shd w:val="clear" w:color="auto" w:fill="auto"/>
            <w:vAlign w:val="center"/>
            <w:hideMark/>
          </w:tcPr>
          <w:p w:rsidR="0085523E" w:rsidRPr="0085523E" w:rsidRDefault="0085523E" w:rsidP="00DE5E55">
            <w:pPr>
              <w:spacing w:after="0" w:line="240" w:lineRule="auto"/>
              <w:jc w:val="center"/>
              <w:rPr>
                <w:rFonts w:asciiTheme="minorHAnsi" w:eastAsia="Times New Roman" w:hAnsiTheme="minorHAnsi" w:cstheme="minorHAnsi"/>
                <w:color w:val="000000"/>
                <w:sz w:val="20"/>
                <w:szCs w:val="20"/>
                <w:lang w:eastAsia="es-MX"/>
              </w:rPr>
            </w:pPr>
          </w:p>
        </w:tc>
      </w:tr>
      <w:tr w:rsidR="0085523E" w:rsidRPr="0085523E" w:rsidTr="00EA1AA0">
        <w:trPr>
          <w:trHeight w:val="528"/>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II.1.7</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Proyectos de investigación</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proyectos y cuadro con título de proyecto</w:t>
            </w:r>
          </w:p>
        </w:tc>
        <w:tc>
          <w:tcPr>
            <w:tcW w:w="3429" w:type="dxa"/>
            <w:shd w:val="clear" w:color="auto" w:fill="auto"/>
            <w:vAlign w:val="center"/>
            <w:hideMark/>
          </w:tcPr>
          <w:p w:rsidR="0085523E" w:rsidRPr="0085523E" w:rsidRDefault="0085523E" w:rsidP="00DE5E55">
            <w:pPr>
              <w:spacing w:after="0" w:line="240" w:lineRule="auto"/>
              <w:jc w:val="center"/>
              <w:rPr>
                <w:rFonts w:asciiTheme="minorHAnsi" w:eastAsia="Times New Roman" w:hAnsiTheme="minorHAnsi" w:cstheme="minorHAnsi"/>
                <w:color w:val="000000"/>
                <w:sz w:val="20"/>
                <w:szCs w:val="20"/>
                <w:lang w:eastAsia="es-MX"/>
              </w:rPr>
            </w:pPr>
          </w:p>
        </w:tc>
      </w:tr>
      <w:tr w:rsidR="0085523E" w:rsidRPr="0085523E" w:rsidTr="00EA1AA0">
        <w:trPr>
          <w:trHeight w:val="300"/>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II.1.8</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proyectos de investigación (</w:t>
            </w:r>
            <w:proofErr w:type="spellStart"/>
            <w:r w:rsidRPr="0085523E">
              <w:rPr>
                <w:rFonts w:asciiTheme="minorHAnsi" w:eastAsia="Times New Roman" w:hAnsiTheme="minorHAnsi" w:cstheme="minorHAnsi"/>
                <w:color w:val="000000"/>
                <w:sz w:val="20"/>
                <w:szCs w:val="20"/>
                <w:lang w:eastAsia="es-MX"/>
              </w:rPr>
              <w:t>NProyInv</w:t>
            </w:r>
            <w:proofErr w:type="spellEnd"/>
            <w:r w:rsidRPr="0085523E">
              <w:rPr>
                <w:rFonts w:asciiTheme="minorHAnsi" w:eastAsia="Times New Roman" w:hAnsiTheme="minorHAnsi" w:cstheme="minorHAnsi"/>
                <w:color w:val="000000"/>
                <w:sz w:val="20"/>
                <w:szCs w:val="20"/>
                <w:lang w:eastAsia="es-MX"/>
              </w:rPr>
              <w:t>).</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Proyectos de investigación (</w:t>
            </w:r>
            <w:proofErr w:type="spellStart"/>
            <w:r w:rsidRPr="0085523E">
              <w:rPr>
                <w:rFonts w:asciiTheme="minorHAnsi" w:eastAsia="Times New Roman" w:hAnsiTheme="minorHAnsi" w:cstheme="minorHAnsi"/>
                <w:color w:val="000000"/>
                <w:sz w:val="20"/>
                <w:szCs w:val="20"/>
                <w:lang w:eastAsia="es-MX"/>
              </w:rPr>
              <w:t>NProyInv</w:t>
            </w:r>
            <w:proofErr w:type="spellEnd"/>
            <w:r w:rsidRPr="0085523E">
              <w:rPr>
                <w:rFonts w:asciiTheme="minorHAnsi" w:eastAsia="Times New Roman" w:hAnsiTheme="minorHAnsi" w:cstheme="minorHAnsi"/>
                <w:color w:val="000000"/>
                <w:sz w:val="20"/>
                <w:szCs w:val="20"/>
                <w:lang w:eastAsia="es-MX"/>
              </w:rPr>
              <w:t>).</w:t>
            </w:r>
          </w:p>
        </w:tc>
        <w:tc>
          <w:tcPr>
            <w:tcW w:w="3429" w:type="dxa"/>
            <w:shd w:val="clear" w:color="auto" w:fill="auto"/>
            <w:vAlign w:val="center"/>
            <w:hideMark/>
          </w:tcPr>
          <w:p w:rsidR="0085523E" w:rsidRPr="0085523E" w:rsidRDefault="0085523E" w:rsidP="00DE5E55">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rPr>
                  <m:t>NProylnv</m:t>
                </m:r>
              </m:oMath>
            </m:oMathPara>
          </w:p>
        </w:tc>
      </w:tr>
      <w:tr w:rsidR="0085523E" w:rsidRPr="0085523E" w:rsidTr="00EA1AA0">
        <w:trPr>
          <w:trHeight w:val="375"/>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II.1.9</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Protocolos evaluados</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En su caso</w:t>
            </w:r>
          </w:p>
        </w:tc>
        <w:tc>
          <w:tcPr>
            <w:tcW w:w="3429" w:type="dxa"/>
            <w:shd w:val="clear" w:color="auto" w:fill="auto"/>
            <w:vAlign w:val="center"/>
            <w:hideMark/>
          </w:tcPr>
          <w:p w:rsidR="0085523E" w:rsidRPr="0085523E" w:rsidRDefault="0085523E" w:rsidP="00DE5E55">
            <w:pPr>
              <w:spacing w:after="0" w:line="240" w:lineRule="auto"/>
              <w:jc w:val="center"/>
              <w:rPr>
                <w:rFonts w:asciiTheme="minorHAnsi" w:eastAsia="Times New Roman" w:hAnsiTheme="minorHAnsi" w:cstheme="minorHAnsi"/>
                <w:color w:val="000000"/>
                <w:sz w:val="20"/>
                <w:szCs w:val="20"/>
                <w:lang w:eastAsia="es-MX"/>
              </w:rPr>
            </w:pPr>
          </w:p>
        </w:tc>
      </w:tr>
      <w:tr w:rsidR="0085523E" w:rsidRPr="0085523E" w:rsidTr="00EA1AA0">
        <w:trPr>
          <w:trHeight w:val="300"/>
        </w:trPr>
        <w:tc>
          <w:tcPr>
            <w:tcW w:w="0" w:type="auto"/>
            <w:shd w:val="clear" w:color="000000" w:fill="FFFFFF"/>
            <w:noWrap/>
            <w:vAlign w:val="center"/>
            <w:hideMark/>
          </w:tcPr>
          <w:p w:rsidR="0085523E" w:rsidRPr="0085523E" w:rsidRDefault="0085523E" w:rsidP="0085523E">
            <w:pPr>
              <w:spacing w:after="0" w:line="240" w:lineRule="auto"/>
              <w:rPr>
                <w:rFonts w:asciiTheme="minorHAnsi" w:eastAsia="Times New Roman" w:hAnsiTheme="minorHAnsi" w:cstheme="minorHAnsi"/>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II.1.10</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Ponencias y publicaciones en investigación</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Participación y logros, listado</w:t>
            </w:r>
          </w:p>
        </w:tc>
        <w:tc>
          <w:tcPr>
            <w:tcW w:w="3429" w:type="dxa"/>
            <w:shd w:val="clear" w:color="auto" w:fill="auto"/>
            <w:vAlign w:val="center"/>
            <w:hideMark/>
          </w:tcPr>
          <w:p w:rsidR="0085523E" w:rsidRPr="0085523E" w:rsidRDefault="0085523E" w:rsidP="00DE5E55">
            <w:pPr>
              <w:spacing w:after="0" w:line="240" w:lineRule="auto"/>
              <w:jc w:val="center"/>
              <w:rPr>
                <w:rFonts w:asciiTheme="minorHAnsi" w:eastAsia="Times New Roman" w:hAnsiTheme="minorHAnsi" w:cstheme="minorHAnsi"/>
                <w:color w:val="000000"/>
                <w:sz w:val="20"/>
                <w:szCs w:val="20"/>
                <w:lang w:eastAsia="es-MX"/>
              </w:rPr>
            </w:pPr>
          </w:p>
        </w:tc>
      </w:tr>
      <w:tr w:rsidR="0085523E" w:rsidRPr="0085523E" w:rsidTr="00EA1AA0">
        <w:trPr>
          <w:trHeight w:val="300"/>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II.1.11</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Reconocimientos a la investigación</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Premios o reconocimientos recibidos</w:t>
            </w:r>
          </w:p>
        </w:tc>
        <w:tc>
          <w:tcPr>
            <w:tcW w:w="3429" w:type="dxa"/>
            <w:shd w:val="clear" w:color="auto" w:fill="auto"/>
            <w:vAlign w:val="center"/>
            <w:hideMark/>
          </w:tcPr>
          <w:p w:rsidR="0085523E" w:rsidRPr="0085523E" w:rsidRDefault="0085523E" w:rsidP="00DE5E55">
            <w:pPr>
              <w:spacing w:after="0" w:line="240" w:lineRule="auto"/>
              <w:jc w:val="center"/>
              <w:rPr>
                <w:rFonts w:asciiTheme="minorHAnsi" w:eastAsia="Times New Roman" w:hAnsiTheme="minorHAnsi" w:cstheme="minorHAnsi"/>
                <w:color w:val="000000"/>
                <w:sz w:val="20"/>
                <w:szCs w:val="20"/>
                <w:lang w:eastAsia="es-MX"/>
              </w:rPr>
            </w:pPr>
          </w:p>
        </w:tc>
      </w:tr>
      <w:tr w:rsidR="0085523E" w:rsidRPr="0085523E" w:rsidTr="00EA1AA0">
        <w:trPr>
          <w:trHeight w:val="1584"/>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II.1.12</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Variación porcentual anual en el monto de recursos externos para investigación (ΔPREI).</w:t>
            </w:r>
          </w:p>
        </w:tc>
        <w:tc>
          <w:tcPr>
            <w:tcW w:w="2877" w:type="dxa"/>
            <w:shd w:val="clear" w:color="000000" w:fill="FFFFFF"/>
            <w:vAlign w:val="center"/>
            <w:hideMark/>
          </w:tcPr>
          <w:p w:rsidR="0085523E" w:rsidRPr="0085523E" w:rsidRDefault="0085523E" w:rsidP="00110EA9">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Monto de fondos externos para investigación en el año actual (</w:t>
            </w:r>
            <w:proofErr w:type="spellStart"/>
            <w:r w:rsidRPr="0085523E">
              <w:rPr>
                <w:rFonts w:asciiTheme="minorHAnsi" w:eastAsia="Times New Roman" w:hAnsiTheme="minorHAnsi" w:cstheme="minorHAnsi"/>
                <w:color w:val="000000"/>
                <w:sz w:val="20"/>
                <w:szCs w:val="20"/>
                <w:lang w:eastAsia="es-MX"/>
              </w:rPr>
              <w:t>MREIt</w:t>
            </w:r>
            <w:proofErr w:type="spellEnd"/>
            <w:r w:rsidRPr="0085523E">
              <w:rPr>
                <w:rFonts w:asciiTheme="minorHAnsi" w:eastAsia="Times New Roman" w:hAnsiTheme="minorHAnsi" w:cstheme="minorHAnsi"/>
                <w:color w:val="000000"/>
                <w:sz w:val="20"/>
                <w:szCs w:val="20"/>
                <w:lang w:eastAsia="es-MX"/>
              </w:rPr>
              <w:t xml:space="preserve">), menos el monto de fondos externos para investigación en el </w:t>
            </w:r>
            <w:r w:rsidR="007551B8">
              <w:rPr>
                <w:rFonts w:asciiTheme="minorHAnsi" w:eastAsia="Times New Roman" w:hAnsiTheme="minorHAnsi" w:cstheme="minorHAnsi"/>
                <w:color w:val="000000"/>
                <w:sz w:val="20"/>
                <w:szCs w:val="20"/>
                <w:lang w:eastAsia="es-MX"/>
              </w:rPr>
              <w:t>202</w:t>
            </w:r>
            <w:r w:rsidR="00110EA9">
              <w:rPr>
                <w:rFonts w:asciiTheme="minorHAnsi" w:eastAsia="Times New Roman" w:hAnsiTheme="minorHAnsi" w:cstheme="minorHAnsi"/>
                <w:color w:val="000000"/>
                <w:sz w:val="20"/>
                <w:szCs w:val="20"/>
                <w:lang w:eastAsia="es-MX"/>
              </w:rPr>
              <w:t>1</w:t>
            </w:r>
            <w:r w:rsidRPr="0085523E">
              <w:rPr>
                <w:rFonts w:asciiTheme="minorHAnsi" w:eastAsia="Times New Roman" w:hAnsiTheme="minorHAnsi" w:cstheme="minorHAnsi"/>
                <w:color w:val="000000"/>
                <w:sz w:val="20"/>
                <w:szCs w:val="20"/>
                <w:lang w:eastAsia="es-MX"/>
              </w:rPr>
              <w:t xml:space="preserve"> (MREI</w:t>
            </w:r>
            <w:r w:rsidR="007551B8">
              <w:rPr>
                <w:rFonts w:asciiTheme="minorHAnsi" w:eastAsia="Times New Roman" w:hAnsiTheme="minorHAnsi" w:cstheme="minorHAnsi"/>
                <w:color w:val="000000"/>
                <w:sz w:val="20"/>
                <w:szCs w:val="20"/>
                <w:lang w:eastAsia="es-MX"/>
              </w:rPr>
              <w:t>202</w:t>
            </w:r>
            <w:r w:rsidR="00110EA9">
              <w:rPr>
                <w:rFonts w:asciiTheme="minorHAnsi" w:eastAsia="Times New Roman" w:hAnsiTheme="minorHAnsi" w:cstheme="minorHAnsi"/>
                <w:color w:val="000000"/>
                <w:sz w:val="20"/>
                <w:szCs w:val="20"/>
                <w:lang w:eastAsia="es-MX"/>
              </w:rPr>
              <w:t>1</w:t>
            </w:r>
            <w:r w:rsidRPr="0085523E">
              <w:rPr>
                <w:rFonts w:asciiTheme="minorHAnsi" w:eastAsia="Times New Roman" w:hAnsiTheme="minorHAnsi" w:cstheme="minorHAnsi"/>
                <w:color w:val="000000"/>
                <w:sz w:val="20"/>
                <w:szCs w:val="20"/>
                <w:lang w:eastAsia="es-MX"/>
              </w:rPr>
              <w:t xml:space="preserve">), sobre el monto de fondos externos para investigación en el </w:t>
            </w:r>
            <w:r w:rsidR="007551B8">
              <w:rPr>
                <w:rFonts w:asciiTheme="minorHAnsi" w:eastAsia="Times New Roman" w:hAnsiTheme="minorHAnsi" w:cstheme="minorHAnsi"/>
                <w:color w:val="000000"/>
                <w:sz w:val="20"/>
                <w:szCs w:val="20"/>
                <w:lang w:eastAsia="es-MX"/>
              </w:rPr>
              <w:t>202</w:t>
            </w:r>
            <w:r w:rsidR="00110EA9">
              <w:rPr>
                <w:rFonts w:asciiTheme="minorHAnsi" w:eastAsia="Times New Roman" w:hAnsiTheme="minorHAnsi" w:cstheme="minorHAnsi"/>
                <w:color w:val="000000"/>
                <w:sz w:val="20"/>
                <w:szCs w:val="20"/>
                <w:lang w:eastAsia="es-MX"/>
              </w:rPr>
              <w:t>1</w:t>
            </w:r>
            <w:r w:rsidRPr="0085523E">
              <w:rPr>
                <w:rFonts w:asciiTheme="minorHAnsi" w:eastAsia="Times New Roman" w:hAnsiTheme="minorHAnsi" w:cstheme="minorHAnsi"/>
                <w:color w:val="000000"/>
                <w:sz w:val="20"/>
                <w:szCs w:val="20"/>
                <w:lang w:eastAsia="es-MX"/>
              </w:rPr>
              <w:t xml:space="preserve"> (MREI</w:t>
            </w:r>
            <w:r w:rsidR="007551B8">
              <w:rPr>
                <w:rFonts w:asciiTheme="minorHAnsi" w:eastAsia="Times New Roman" w:hAnsiTheme="minorHAnsi" w:cstheme="minorHAnsi"/>
                <w:color w:val="000000"/>
                <w:sz w:val="20"/>
                <w:szCs w:val="20"/>
                <w:lang w:eastAsia="es-MX"/>
              </w:rPr>
              <w:t>202</w:t>
            </w:r>
            <w:r w:rsidR="00110EA9">
              <w:rPr>
                <w:rFonts w:asciiTheme="minorHAnsi" w:eastAsia="Times New Roman" w:hAnsiTheme="minorHAnsi" w:cstheme="minorHAnsi"/>
                <w:color w:val="000000"/>
                <w:sz w:val="20"/>
                <w:szCs w:val="20"/>
                <w:lang w:eastAsia="es-MX"/>
              </w:rPr>
              <w:t>1</w:t>
            </w:r>
            <w:r w:rsidRPr="0085523E">
              <w:rPr>
                <w:rFonts w:asciiTheme="minorHAnsi" w:eastAsia="Times New Roman" w:hAnsiTheme="minorHAnsi" w:cstheme="minorHAnsi"/>
                <w:color w:val="000000"/>
                <w:sz w:val="20"/>
                <w:szCs w:val="20"/>
                <w:lang w:eastAsia="es-MX"/>
              </w:rPr>
              <w:t>), por cien.</w:t>
            </w:r>
          </w:p>
        </w:tc>
        <w:tc>
          <w:tcPr>
            <w:tcW w:w="3429" w:type="dxa"/>
            <w:shd w:val="clear" w:color="auto" w:fill="auto"/>
            <w:vAlign w:val="center"/>
            <w:hideMark/>
          </w:tcPr>
          <w:p w:rsidR="0085523E" w:rsidRPr="0085523E" w:rsidRDefault="0098710E" w:rsidP="00DE5E55">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cs="Cambria Math"/>
                    <w:szCs w:val="20"/>
                  </w:rPr>
                  <m:t>ΔPREI</m:t>
                </m:r>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MREI</m:t>
                        </m:r>
                      </m:e>
                      <m:sub>
                        <m:r>
                          <w:rPr>
                            <w:rFonts w:ascii="Cambria Math" w:hAnsi="Cambria Math" w:cs="Cambria Math"/>
                            <w:szCs w:val="20"/>
                          </w:rPr>
                          <m:t>t</m:t>
                        </m:r>
                      </m:sub>
                    </m:sSub>
                    <m:r>
                      <w:rPr>
                        <w:rFonts w:ascii="Cambria Math" w:hAnsi="Cambria Math" w:cs="Cambria Math"/>
                        <w:szCs w:val="20"/>
                      </w:rPr>
                      <m:t xml:space="preserve">- </m:t>
                    </m:r>
                    <m:sSub>
                      <m:sSubPr>
                        <m:ctrlPr>
                          <w:rPr>
                            <w:rFonts w:ascii="Cambria Math" w:hAnsi="Cambria Math" w:cs="Cambria Math"/>
                            <w:i/>
                            <w:szCs w:val="20"/>
                          </w:rPr>
                        </m:ctrlPr>
                      </m:sSubPr>
                      <m:e>
                        <m:r>
                          <w:rPr>
                            <w:rFonts w:ascii="Cambria Math" w:hAnsi="Cambria Math" w:cs="Cambria Math"/>
                            <w:szCs w:val="20"/>
                          </w:rPr>
                          <m:t>MREI</m:t>
                        </m:r>
                      </m:e>
                      <m:sub>
                        <m:r>
                          <w:rPr>
                            <w:rFonts w:ascii="Cambria Math" w:hAnsi="Cambria Math" w:cs="Cambria Math"/>
                            <w:szCs w:val="20"/>
                          </w:rPr>
                          <m:t>2021</m:t>
                        </m:r>
                      </m:sub>
                    </m:sSub>
                  </m:num>
                  <m:den>
                    <m:r>
                      <m:rPr>
                        <m:sty m:val="p"/>
                      </m:rPr>
                      <w:rPr>
                        <w:rFonts w:ascii="Cambria Math" w:hAnsi="Cambria Math" w:cs="Cambria Math"/>
                        <w:szCs w:val="20"/>
                      </w:rPr>
                      <m:t>TotalDEP</m:t>
                    </m:r>
                  </m:den>
                </m:f>
                <m:r>
                  <w:rPr>
                    <w:rFonts w:ascii="Cambria Math" w:hAnsi="Cambria Math" w:cstheme="minorHAnsi"/>
                    <w:szCs w:val="20"/>
                  </w:rPr>
                  <m:t xml:space="preserve"> X 100</m:t>
                </m:r>
              </m:oMath>
            </m:oMathPara>
          </w:p>
        </w:tc>
      </w:tr>
      <w:tr w:rsidR="0085523E" w:rsidRPr="0085523E" w:rsidTr="00EA1AA0">
        <w:trPr>
          <w:trHeight w:val="1056"/>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II.1.13</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y porcentaje de proyectos de investigación que se realizan con apoyo financiero externo (</w:t>
            </w:r>
            <w:proofErr w:type="spellStart"/>
            <w:r w:rsidRPr="0085523E">
              <w:rPr>
                <w:rFonts w:asciiTheme="minorHAnsi" w:eastAsia="Times New Roman" w:hAnsiTheme="minorHAnsi" w:cstheme="minorHAnsi"/>
                <w:color w:val="000000"/>
                <w:sz w:val="20"/>
                <w:szCs w:val="20"/>
                <w:lang w:eastAsia="es-MX"/>
              </w:rPr>
              <w:t>PProyInvFinExt</w:t>
            </w:r>
            <w:proofErr w:type="spellEnd"/>
            <w:r w:rsidRPr="0085523E">
              <w:rPr>
                <w:rFonts w:asciiTheme="minorHAnsi" w:eastAsia="Times New Roman" w:hAnsiTheme="minorHAnsi" w:cstheme="minorHAnsi"/>
                <w:color w:val="000000"/>
                <w:sz w:val="20"/>
                <w:szCs w:val="20"/>
                <w:lang w:eastAsia="es-MX"/>
              </w:rPr>
              <w:t>).</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proyectos de investigación que se realizan con financiamiento externo (</w:t>
            </w:r>
            <w:proofErr w:type="spellStart"/>
            <w:r w:rsidRPr="0085523E">
              <w:rPr>
                <w:rFonts w:asciiTheme="minorHAnsi" w:eastAsia="Times New Roman" w:hAnsiTheme="minorHAnsi" w:cstheme="minorHAnsi"/>
                <w:color w:val="000000"/>
                <w:sz w:val="20"/>
                <w:szCs w:val="20"/>
                <w:lang w:eastAsia="es-MX"/>
              </w:rPr>
              <w:t>NProyInvFinExt</w:t>
            </w:r>
            <w:proofErr w:type="spellEnd"/>
            <w:r w:rsidRPr="0085523E">
              <w:rPr>
                <w:rFonts w:asciiTheme="minorHAnsi" w:eastAsia="Times New Roman" w:hAnsiTheme="minorHAnsi" w:cstheme="minorHAnsi"/>
                <w:color w:val="000000"/>
                <w:sz w:val="20"/>
                <w:szCs w:val="20"/>
                <w:lang w:eastAsia="es-MX"/>
              </w:rPr>
              <w:t>), sobre el total de proyectos de investigación (</w:t>
            </w:r>
            <w:proofErr w:type="spellStart"/>
            <w:r w:rsidRPr="0085523E">
              <w:rPr>
                <w:rFonts w:asciiTheme="minorHAnsi" w:eastAsia="Times New Roman" w:hAnsiTheme="minorHAnsi" w:cstheme="minorHAnsi"/>
                <w:color w:val="000000"/>
                <w:sz w:val="20"/>
                <w:szCs w:val="20"/>
                <w:lang w:eastAsia="es-MX"/>
              </w:rPr>
              <w:t>TotalProyInv</w:t>
            </w:r>
            <w:proofErr w:type="spellEnd"/>
            <w:r w:rsidRPr="0085523E">
              <w:rPr>
                <w:rFonts w:asciiTheme="minorHAnsi" w:eastAsia="Times New Roman" w:hAnsiTheme="minorHAnsi" w:cstheme="minorHAnsi"/>
                <w:color w:val="000000"/>
                <w:sz w:val="20"/>
                <w:szCs w:val="20"/>
                <w:lang w:eastAsia="es-MX"/>
              </w:rPr>
              <w:t>), por cien.</w:t>
            </w:r>
          </w:p>
        </w:tc>
        <w:tc>
          <w:tcPr>
            <w:tcW w:w="3429" w:type="dxa"/>
            <w:shd w:val="clear" w:color="auto" w:fill="auto"/>
            <w:vAlign w:val="center"/>
            <w:hideMark/>
          </w:tcPr>
          <w:p w:rsidR="0085523E" w:rsidRPr="0085523E" w:rsidRDefault="00110EA9" w:rsidP="00DE5E55">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rPr>
                    </m:ctrlPr>
                  </m:sSubPr>
                  <m:e>
                    <m:r>
                      <w:rPr>
                        <w:rFonts w:ascii="Cambria Math" w:hAnsi="Cambria Math" w:cs="Cambria Math"/>
                      </w:rPr>
                      <m:t>PProylnv</m:t>
                    </m:r>
                  </m:e>
                  <m:sub>
                    <m:r>
                      <w:rPr>
                        <w:rFonts w:ascii="Cambria Math" w:hAnsi="Cambria Math" w:cs="Cambria Math"/>
                      </w:rPr>
                      <m:t>FinExt</m:t>
                    </m:r>
                  </m:sub>
                </m:sSub>
                <m:r>
                  <m:rPr>
                    <m:sty m:val="p"/>
                  </m:rPr>
                  <w:rPr>
                    <w:rFonts w:ascii="Cambria Math" w:hAnsi="Cambria Math" w:cs="Cambria Math"/>
                  </w:rPr>
                  <m:t>=</m:t>
                </m:r>
                <m:f>
                  <m:fPr>
                    <m:ctrlPr>
                      <w:rPr>
                        <w:rFonts w:ascii="Cambria Math" w:hAnsi="Cambria Math"/>
                      </w:rPr>
                    </m:ctrlPr>
                  </m:fPr>
                  <m:num>
                    <m:sSub>
                      <m:sSubPr>
                        <m:ctrlPr>
                          <w:rPr>
                            <w:rFonts w:ascii="Cambria Math" w:hAnsi="Cambria Math" w:cs="Cambria Math"/>
                            <w:i/>
                          </w:rPr>
                        </m:ctrlPr>
                      </m:sSubPr>
                      <m:e>
                        <m:r>
                          <w:rPr>
                            <w:rFonts w:ascii="Cambria Math" w:hAnsi="Cambria Math" w:cs="Cambria Math"/>
                          </w:rPr>
                          <m:t>NProylnv</m:t>
                        </m:r>
                      </m:e>
                      <m:sub>
                        <m:r>
                          <w:rPr>
                            <w:rFonts w:ascii="Cambria Math" w:hAnsi="Cambria Math" w:cs="Cambria Math"/>
                          </w:rPr>
                          <m:t>FinExt</m:t>
                        </m:r>
                      </m:sub>
                    </m:sSub>
                  </m:num>
                  <m:den>
                    <m:r>
                      <m:rPr>
                        <m:sty m:val="p"/>
                      </m:rPr>
                      <w:rPr>
                        <w:rFonts w:ascii="Cambria Math" w:hAnsi="Cambria Math" w:cs="Cambria Math"/>
                      </w:rPr>
                      <m:t>Total</m:t>
                    </m:r>
                    <m:r>
                      <w:rPr>
                        <w:rFonts w:ascii="Cambria Math" w:hAnsi="Cambria Math" w:cs="Cambria Math"/>
                      </w:rPr>
                      <m:t>PProylnv</m:t>
                    </m:r>
                  </m:den>
                </m:f>
                <m:r>
                  <w:rPr>
                    <w:rFonts w:ascii="Cambria Math" w:hAnsi="Cambria Math"/>
                  </w:rPr>
                  <m:t xml:space="preserve"> X 100</m:t>
                </m:r>
              </m:oMath>
            </m:oMathPara>
          </w:p>
        </w:tc>
      </w:tr>
      <w:tr w:rsidR="0085523E" w:rsidRPr="0085523E" w:rsidTr="00EA1AA0">
        <w:trPr>
          <w:trHeight w:val="1320"/>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II.1.14</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Porcentaje de proyectos con financiamiento institucional que se desarrollan en redes regionales, nacionales o internacionales (PRRNIFI).</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Número de proyectos con financiamiento institucional que se desarrollan en redes regionales, nacionales o internacionales (NRRNIFI), sobre el total de proyectos que se realizan en la </w:t>
            </w:r>
            <w:proofErr w:type="spellStart"/>
            <w:r w:rsidRPr="0085523E">
              <w:rPr>
                <w:rFonts w:asciiTheme="minorHAnsi" w:eastAsia="Times New Roman" w:hAnsiTheme="minorHAnsi" w:cstheme="minorHAnsi"/>
                <w:color w:val="000000"/>
                <w:sz w:val="20"/>
                <w:szCs w:val="20"/>
                <w:lang w:eastAsia="es-MX"/>
              </w:rPr>
              <w:t>UdeG</w:t>
            </w:r>
            <w:proofErr w:type="spellEnd"/>
            <w:r w:rsidRPr="0085523E">
              <w:rPr>
                <w:rFonts w:asciiTheme="minorHAnsi" w:eastAsia="Times New Roman" w:hAnsiTheme="minorHAnsi" w:cstheme="minorHAnsi"/>
                <w:color w:val="000000"/>
                <w:sz w:val="20"/>
                <w:szCs w:val="20"/>
                <w:lang w:eastAsia="es-MX"/>
              </w:rPr>
              <w:t xml:space="preserve"> (</w:t>
            </w:r>
            <w:proofErr w:type="spellStart"/>
            <w:r w:rsidRPr="0085523E">
              <w:rPr>
                <w:rFonts w:asciiTheme="minorHAnsi" w:eastAsia="Times New Roman" w:hAnsiTheme="minorHAnsi" w:cstheme="minorHAnsi"/>
                <w:color w:val="000000"/>
                <w:sz w:val="20"/>
                <w:szCs w:val="20"/>
                <w:lang w:eastAsia="es-MX"/>
              </w:rPr>
              <w:t>TotalP</w:t>
            </w:r>
            <w:proofErr w:type="spellEnd"/>
            <w:r w:rsidRPr="0085523E">
              <w:rPr>
                <w:rFonts w:asciiTheme="minorHAnsi" w:eastAsia="Times New Roman" w:hAnsiTheme="minorHAnsi" w:cstheme="minorHAnsi"/>
                <w:color w:val="000000"/>
                <w:sz w:val="20"/>
                <w:szCs w:val="20"/>
                <w:lang w:eastAsia="es-MX"/>
              </w:rPr>
              <w:t>), por cien.</w:t>
            </w:r>
          </w:p>
        </w:tc>
        <w:tc>
          <w:tcPr>
            <w:tcW w:w="3429" w:type="dxa"/>
            <w:shd w:val="clear" w:color="auto" w:fill="auto"/>
            <w:vAlign w:val="center"/>
            <w:hideMark/>
          </w:tcPr>
          <w:p w:rsidR="0085523E" w:rsidRPr="0085523E" w:rsidRDefault="00110EA9" w:rsidP="00DE5E55">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PRRNI</m:t>
                    </m:r>
                  </m:e>
                  <m:sub>
                    <m:r>
                      <w:rPr>
                        <w:rFonts w:ascii="Cambria Math" w:hAnsi="Cambria Math" w:cs="Cambria Math"/>
                        <w:szCs w:val="20"/>
                      </w:rPr>
                      <m:t>FI</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NRRNI</m:t>
                        </m:r>
                      </m:e>
                      <m:sub>
                        <m:r>
                          <w:rPr>
                            <w:rFonts w:ascii="Cambria Math" w:hAnsi="Cambria Math" w:cs="Cambria Math"/>
                            <w:szCs w:val="20"/>
                          </w:rPr>
                          <m:t>FI</m:t>
                        </m:r>
                      </m:sub>
                    </m:sSub>
                  </m:num>
                  <m:den>
                    <m:r>
                      <m:rPr>
                        <m:sty m:val="p"/>
                      </m:rPr>
                      <w:rPr>
                        <w:rFonts w:ascii="Cambria Math" w:hAnsi="Cambria Math" w:cs="Cambria Math"/>
                        <w:szCs w:val="20"/>
                      </w:rPr>
                      <m:t>TotalP</m:t>
                    </m:r>
                  </m:den>
                </m:f>
                <m:r>
                  <w:rPr>
                    <w:rFonts w:ascii="Cambria Math" w:hAnsi="Cambria Math" w:cstheme="minorHAnsi"/>
                    <w:szCs w:val="20"/>
                  </w:rPr>
                  <m:t xml:space="preserve"> X 100</m:t>
                </m:r>
              </m:oMath>
            </m:oMathPara>
          </w:p>
        </w:tc>
      </w:tr>
      <w:tr w:rsidR="0085523E" w:rsidRPr="0085523E" w:rsidTr="00EA1AA0">
        <w:trPr>
          <w:trHeight w:val="792"/>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II.1.15</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Porcentaje de CA con proyectos de investigación en red (PCAPR).</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CA que desarrolla, al menos, un proyecto en red (NCAPR), sobre el total de CA (</w:t>
            </w:r>
            <w:proofErr w:type="spellStart"/>
            <w:r w:rsidRPr="0085523E">
              <w:rPr>
                <w:rFonts w:asciiTheme="minorHAnsi" w:eastAsia="Times New Roman" w:hAnsiTheme="minorHAnsi" w:cstheme="minorHAnsi"/>
                <w:color w:val="000000"/>
                <w:sz w:val="20"/>
                <w:szCs w:val="20"/>
                <w:lang w:eastAsia="es-MX"/>
              </w:rPr>
              <w:t>TotalCA</w:t>
            </w:r>
            <w:proofErr w:type="spellEnd"/>
            <w:r w:rsidRPr="0085523E">
              <w:rPr>
                <w:rFonts w:asciiTheme="minorHAnsi" w:eastAsia="Times New Roman" w:hAnsiTheme="minorHAnsi" w:cstheme="minorHAnsi"/>
                <w:color w:val="000000"/>
                <w:sz w:val="20"/>
                <w:szCs w:val="20"/>
                <w:lang w:eastAsia="es-MX"/>
              </w:rPr>
              <w:t>), por cien.</w:t>
            </w:r>
          </w:p>
        </w:tc>
        <w:tc>
          <w:tcPr>
            <w:tcW w:w="3429" w:type="dxa"/>
            <w:shd w:val="clear" w:color="auto" w:fill="auto"/>
            <w:vAlign w:val="center"/>
            <w:hideMark/>
          </w:tcPr>
          <w:p w:rsidR="0085523E" w:rsidRPr="0085523E" w:rsidRDefault="00110EA9" w:rsidP="00DE5E55">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PCA</m:t>
                    </m:r>
                  </m:e>
                  <m:sub>
                    <m:r>
                      <w:rPr>
                        <w:rFonts w:ascii="Cambria Math" w:hAnsi="Cambria Math" w:cs="Cambria Math"/>
                        <w:szCs w:val="20"/>
                      </w:rPr>
                      <m:t>PR</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NCA</m:t>
                        </m:r>
                      </m:e>
                      <m:sub>
                        <m:r>
                          <w:rPr>
                            <w:rFonts w:ascii="Cambria Math" w:hAnsi="Cambria Math" w:cs="Cambria Math"/>
                            <w:szCs w:val="20"/>
                          </w:rPr>
                          <m:t>PR</m:t>
                        </m:r>
                      </m:sub>
                    </m:sSub>
                  </m:num>
                  <m:den>
                    <m:r>
                      <m:rPr>
                        <m:sty m:val="p"/>
                      </m:rPr>
                      <w:rPr>
                        <w:rFonts w:ascii="Cambria Math" w:hAnsi="Cambria Math" w:cs="Cambria Math"/>
                        <w:szCs w:val="20"/>
                      </w:rPr>
                      <m:t>TotalCA</m:t>
                    </m:r>
                  </m:den>
                </m:f>
                <m:r>
                  <w:rPr>
                    <w:rFonts w:ascii="Cambria Math" w:hAnsi="Cambria Math" w:cstheme="minorHAnsi"/>
                    <w:szCs w:val="20"/>
                  </w:rPr>
                  <m:t xml:space="preserve"> X 100</m:t>
                </m:r>
              </m:oMath>
            </m:oMathPara>
          </w:p>
        </w:tc>
      </w:tr>
      <w:tr w:rsidR="0085523E" w:rsidRPr="0085523E" w:rsidTr="00EA1AA0">
        <w:trPr>
          <w:trHeight w:val="1848"/>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II.1.16</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Variación porcentual en el número de convenios de investigación que se realizan en red (ΔPCIR).</w:t>
            </w:r>
          </w:p>
        </w:tc>
        <w:tc>
          <w:tcPr>
            <w:tcW w:w="2877" w:type="dxa"/>
            <w:shd w:val="clear" w:color="000000" w:fill="FFFFFF"/>
            <w:vAlign w:val="center"/>
            <w:hideMark/>
          </w:tcPr>
          <w:p w:rsidR="0085523E" w:rsidRPr="0085523E" w:rsidRDefault="0085523E" w:rsidP="00110EA9">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convenios de investigación que se realizan en red en el año actual (</w:t>
            </w:r>
            <w:proofErr w:type="spellStart"/>
            <w:r w:rsidRPr="0085523E">
              <w:rPr>
                <w:rFonts w:asciiTheme="minorHAnsi" w:eastAsia="Times New Roman" w:hAnsiTheme="minorHAnsi" w:cstheme="minorHAnsi"/>
                <w:color w:val="000000"/>
                <w:sz w:val="20"/>
                <w:szCs w:val="20"/>
                <w:lang w:eastAsia="es-MX"/>
              </w:rPr>
              <w:t>NCIRt</w:t>
            </w:r>
            <w:proofErr w:type="spellEnd"/>
            <w:r w:rsidRPr="0085523E">
              <w:rPr>
                <w:rFonts w:asciiTheme="minorHAnsi" w:eastAsia="Times New Roman" w:hAnsiTheme="minorHAnsi" w:cstheme="minorHAnsi"/>
                <w:color w:val="000000"/>
                <w:sz w:val="20"/>
                <w:szCs w:val="20"/>
                <w:lang w:eastAsia="es-MX"/>
              </w:rPr>
              <w:t xml:space="preserve">), menos el número de convenios de investigación que se realizaron en red en el </w:t>
            </w:r>
            <w:r w:rsidR="007551B8">
              <w:rPr>
                <w:rFonts w:asciiTheme="minorHAnsi" w:eastAsia="Times New Roman" w:hAnsiTheme="minorHAnsi" w:cstheme="minorHAnsi"/>
                <w:color w:val="000000"/>
                <w:sz w:val="20"/>
                <w:szCs w:val="20"/>
                <w:lang w:eastAsia="es-MX"/>
              </w:rPr>
              <w:t>202</w:t>
            </w:r>
            <w:r w:rsidR="00110EA9">
              <w:rPr>
                <w:rFonts w:asciiTheme="minorHAnsi" w:eastAsia="Times New Roman" w:hAnsiTheme="minorHAnsi" w:cstheme="minorHAnsi"/>
                <w:color w:val="000000"/>
                <w:sz w:val="20"/>
                <w:szCs w:val="20"/>
                <w:lang w:eastAsia="es-MX"/>
              </w:rPr>
              <w:t>1</w:t>
            </w:r>
            <w:r w:rsidRPr="0085523E">
              <w:rPr>
                <w:rFonts w:asciiTheme="minorHAnsi" w:eastAsia="Times New Roman" w:hAnsiTheme="minorHAnsi" w:cstheme="minorHAnsi"/>
                <w:color w:val="000000"/>
                <w:sz w:val="20"/>
                <w:szCs w:val="20"/>
                <w:lang w:eastAsia="es-MX"/>
              </w:rPr>
              <w:t xml:space="preserve"> (NCIR</w:t>
            </w:r>
            <w:r w:rsidR="00110EA9">
              <w:rPr>
                <w:rFonts w:asciiTheme="minorHAnsi" w:eastAsia="Times New Roman" w:hAnsiTheme="minorHAnsi" w:cstheme="minorHAnsi"/>
                <w:color w:val="000000"/>
                <w:sz w:val="20"/>
                <w:szCs w:val="20"/>
                <w:lang w:eastAsia="es-MX"/>
              </w:rPr>
              <w:t>2021</w:t>
            </w:r>
            <w:r w:rsidRPr="0085523E">
              <w:rPr>
                <w:rFonts w:asciiTheme="minorHAnsi" w:eastAsia="Times New Roman" w:hAnsiTheme="minorHAnsi" w:cstheme="minorHAnsi"/>
                <w:color w:val="000000"/>
                <w:sz w:val="20"/>
                <w:szCs w:val="20"/>
                <w:lang w:eastAsia="es-MX"/>
              </w:rPr>
              <w:t xml:space="preserve">), sobre el número de convenios de investigación que se realizaron en red en el </w:t>
            </w:r>
            <w:r w:rsidR="007551B8">
              <w:rPr>
                <w:rFonts w:asciiTheme="minorHAnsi" w:eastAsia="Times New Roman" w:hAnsiTheme="minorHAnsi" w:cstheme="minorHAnsi"/>
                <w:color w:val="000000"/>
                <w:sz w:val="20"/>
                <w:szCs w:val="20"/>
                <w:lang w:eastAsia="es-MX"/>
              </w:rPr>
              <w:t>202</w:t>
            </w:r>
            <w:r w:rsidR="00110EA9">
              <w:rPr>
                <w:rFonts w:asciiTheme="minorHAnsi" w:eastAsia="Times New Roman" w:hAnsiTheme="minorHAnsi" w:cstheme="minorHAnsi"/>
                <w:color w:val="000000"/>
                <w:sz w:val="20"/>
                <w:szCs w:val="20"/>
                <w:lang w:eastAsia="es-MX"/>
              </w:rPr>
              <w:t>1</w:t>
            </w:r>
            <w:r w:rsidRPr="0085523E">
              <w:rPr>
                <w:rFonts w:asciiTheme="minorHAnsi" w:eastAsia="Times New Roman" w:hAnsiTheme="minorHAnsi" w:cstheme="minorHAnsi"/>
                <w:color w:val="000000"/>
                <w:sz w:val="20"/>
                <w:szCs w:val="20"/>
                <w:lang w:eastAsia="es-MX"/>
              </w:rPr>
              <w:t xml:space="preserve"> (NCIR</w:t>
            </w:r>
            <w:r w:rsidR="00110EA9">
              <w:rPr>
                <w:rFonts w:asciiTheme="minorHAnsi" w:eastAsia="Times New Roman" w:hAnsiTheme="minorHAnsi" w:cstheme="minorHAnsi"/>
                <w:color w:val="000000"/>
                <w:sz w:val="20"/>
                <w:szCs w:val="20"/>
                <w:lang w:eastAsia="es-MX"/>
              </w:rPr>
              <w:t>2021</w:t>
            </w:r>
            <w:r w:rsidRPr="0085523E">
              <w:rPr>
                <w:rFonts w:asciiTheme="minorHAnsi" w:eastAsia="Times New Roman" w:hAnsiTheme="minorHAnsi" w:cstheme="minorHAnsi"/>
                <w:color w:val="000000"/>
                <w:sz w:val="20"/>
                <w:szCs w:val="20"/>
                <w:lang w:eastAsia="es-MX"/>
              </w:rPr>
              <w:t>), por cien.</w:t>
            </w:r>
          </w:p>
        </w:tc>
        <w:tc>
          <w:tcPr>
            <w:tcW w:w="3429" w:type="dxa"/>
            <w:shd w:val="clear" w:color="auto" w:fill="auto"/>
            <w:vAlign w:val="center"/>
            <w:hideMark/>
          </w:tcPr>
          <w:p w:rsidR="0085523E" w:rsidRPr="0085523E" w:rsidRDefault="0098710E" w:rsidP="00110EA9">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cs="Cambria Math"/>
                    <w:szCs w:val="20"/>
                  </w:rPr>
                  <m:t>ΔPCIR</m:t>
                </m:r>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NCIR</m:t>
                        </m:r>
                      </m:e>
                      <m:sub>
                        <m:r>
                          <w:rPr>
                            <w:rFonts w:ascii="Cambria Math" w:hAnsi="Cambria Math" w:cs="Cambria Math"/>
                            <w:szCs w:val="20"/>
                          </w:rPr>
                          <m:t>t</m:t>
                        </m:r>
                      </m:sub>
                    </m:sSub>
                    <m:r>
                      <w:rPr>
                        <w:rFonts w:ascii="Cambria Math" w:hAnsi="Cambria Math" w:cs="Cambria Math"/>
                        <w:szCs w:val="20"/>
                      </w:rPr>
                      <m:t xml:space="preserve">- </m:t>
                    </m:r>
                    <m:sSub>
                      <m:sSubPr>
                        <m:ctrlPr>
                          <w:rPr>
                            <w:rFonts w:ascii="Cambria Math" w:hAnsi="Cambria Math" w:cs="Cambria Math"/>
                            <w:i/>
                            <w:szCs w:val="20"/>
                          </w:rPr>
                        </m:ctrlPr>
                      </m:sSubPr>
                      <m:e>
                        <m:r>
                          <w:rPr>
                            <w:rFonts w:ascii="Cambria Math" w:hAnsi="Cambria Math" w:cs="Cambria Math"/>
                            <w:szCs w:val="20"/>
                          </w:rPr>
                          <m:t>NCIR</m:t>
                        </m:r>
                      </m:e>
                      <m:sub>
                        <m:r>
                          <w:rPr>
                            <w:rFonts w:ascii="Cambria Math" w:hAnsi="Cambria Math" w:cs="Cambria Math"/>
                            <w:szCs w:val="20"/>
                          </w:rPr>
                          <m:t>202</m:t>
                        </m:r>
                        <m:r>
                          <w:rPr>
                            <w:rFonts w:ascii="Cambria Math" w:hAnsi="Cambria Math" w:cs="Cambria Math"/>
                            <w:szCs w:val="20"/>
                          </w:rPr>
                          <m:t>1</m:t>
                        </m:r>
                      </m:sub>
                    </m:sSub>
                  </m:num>
                  <m:den>
                    <m:sSub>
                      <m:sSubPr>
                        <m:ctrlPr>
                          <w:rPr>
                            <w:rFonts w:ascii="Cambria Math" w:hAnsi="Cambria Math" w:cs="Cambria Math"/>
                            <w:szCs w:val="20"/>
                          </w:rPr>
                        </m:ctrlPr>
                      </m:sSubPr>
                      <m:e>
                        <m:r>
                          <m:rPr>
                            <m:sty m:val="p"/>
                          </m:rPr>
                          <w:rPr>
                            <w:rFonts w:ascii="Cambria Math" w:hAnsi="Cambria Math" w:cs="Cambria Math"/>
                            <w:szCs w:val="20"/>
                          </w:rPr>
                          <m:t>NCIR</m:t>
                        </m:r>
                      </m:e>
                      <m:sub>
                        <m:r>
                          <w:rPr>
                            <w:rFonts w:ascii="Cambria Math" w:hAnsi="Cambria Math" w:cs="Cambria Math"/>
                            <w:szCs w:val="20"/>
                          </w:rPr>
                          <m:t>202</m:t>
                        </m:r>
                        <m:r>
                          <w:rPr>
                            <w:rFonts w:ascii="Cambria Math" w:hAnsi="Cambria Math" w:cs="Cambria Math"/>
                            <w:szCs w:val="20"/>
                          </w:rPr>
                          <m:t>1</m:t>
                        </m:r>
                      </m:sub>
                    </m:sSub>
                  </m:den>
                </m:f>
                <m:r>
                  <w:rPr>
                    <w:rFonts w:ascii="Cambria Math" w:hAnsi="Cambria Math" w:cstheme="minorHAnsi"/>
                    <w:szCs w:val="20"/>
                  </w:rPr>
                  <m:t xml:space="preserve"> X 100</m:t>
                </m:r>
              </m:oMath>
            </m:oMathPara>
          </w:p>
        </w:tc>
      </w:tr>
      <w:tr w:rsidR="0085523E" w:rsidRPr="0085523E" w:rsidTr="00EA1AA0">
        <w:trPr>
          <w:trHeight w:val="1320"/>
        </w:trPr>
        <w:tc>
          <w:tcPr>
            <w:tcW w:w="0" w:type="auto"/>
            <w:shd w:val="clear" w:color="000000" w:fill="FFFFFF"/>
            <w:noWrap/>
            <w:vAlign w:val="center"/>
            <w:hideMark/>
          </w:tcPr>
          <w:p w:rsidR="0085523E" w:rsidRPr="0085523E" w:rsidRDefault="0085523E" w:rsidP="0085523E">
            <w:pPr>
              <w:spacing w:after="0" w:line="240" w:lineRule="auto"/>
              <w:rPr>
                <w:rFonts w:asciiTheme="minorHAnsi" w:eastAsia="Times New Roman" w:hAnsiTheme="minorHAnsi" w:cstheme="minorHAnsi"/>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II.1.17</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Porcentaje de CA con integrantes que realizaron estancias académicas de investigación de y hacia otros CA a nivel nacional e internacional (PCAENI).</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CA con integrantes que realizaron estancias académicas de investigación de y hacia otros CA a nivel nacional e internacional (NCAENI), sobre el total de CA (</w:t>
            </w:r>
            <w:proofErr w:type="spellStart"/>
            <w:r w:rsidRPr="0085523E">
              <w:rPr>
                <w:rFonts w:asciiTheme="minorHAnsi" w:eastAsia="Times New Roman" w:hAnsiTheme="minorHAnsi" w:cstheme="minorHAnsi"/>
                <w:color w:val="000000"/>
                <w:sz w:val="20"/>
                <w:szCs w:val="20"/>
                <w:lang w:eastAsia="es-MX"/>
              </w:rPr>
              <w:t>TotalCA</w:t>
            </w:r>
            <w:proofErr w:type="spellEnd"/>
            <w:r w:rsidRPr="0085523E">
              <w:rPr>
                <w:rFonts w:asciiTheme="minorHAnsi" w:eastAsia="Times New Roman" w:hAnsiTheme="minorHAnsi" w:cstheme="minorHAnsi"/>
                <w:color w:val="000000"/>
                <w:sz w:val="20"/>
                <w:szCs w:val="20"/>
                <w:lang w:eastAsia="es-MX"/>
              </w:rPr>
              <w:t>), por cien.</w:t>
            </w:r>
          </w:p>
        </w:tc>
        <w:tc>
          <w:tcPr>
            <w:tcW w:w="3429" w:type="dxa"/>
            <w:shd w:val="clear" w:color="auto" w:fill="auto"/>
            <w:vAlign w:val="center"/>
            <w:hideMark/>
          </w:tcPr>
          <w:p w:rsidR="0085523E" w:rsidRPr="0085523E" w:rsidRDefault="00110EA9" w:rsidP="00DE5E55">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PCA</m:t>
                    </m:r>
                  </m:e>
                  <m:sub>
                    <m:r>
                      <w:rPr>
                        <w:rFonts w:ascii="Cambria Math" w:hAnsi="Cambria Math" w:cs="Cambria Math"/>
                        <w:szCs w:val="20"/>
                      </w:rPr>
                      <m:t>ENI</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NCA</m:t>
                        </m:r>
                      </m:e>
                      <m:sub>
                        <m:r>
                          <w:rPr>
                            <w:rFonts w:ascii="Cambria Math" w:hAnsi="Cambria Math" w:cs="Cambria Math"/>
                            <w:szCs w:val="20"/>
                          </w:rPr>
                          <m:t>ENI</m:t>
                        </m:r>
                      </m:sub>
                    </m:sSub>
                  </m:num>
                  <m:den>
                    <m:r>
                      <m:rPr>
                        <m:sty m:val="p"/>
                      </m:rPr>
                      <w:rPr>
                        <w:rFonts w:ascii="Cambria Math" w:hAnsi="Cambria Math" w:cs="Cambria Math"/>
                        <w:szCs w:val="20"/>
                      </w:rPr>
                      <m:t>TotalCA</m:t>
                    </m:r>
                  </m:den>
                </m:f>
                <m:r>
                  <w:rPr>
                    <w:rFonts w:ascii="Cambria Math" w:hAnsi="Cambria Math" w:cstheme="minorHAnsi"/>
                    <w:szCs w:val="20"/>
                  </w:rPr>
                  <m:t xml:space="preserve"> X 100</m:t>
                </m:r>
              </m:oMath>
            </m:oMathPara>
          </w:p>
        </w:tc>
      </w:tr>
      <w:tr w:rsidR="0085523E" w:rsidRPr="0085523E" w:rsidTr="00EA1AA0">
        <w:trPr>
          <w:trHeight w:val="1056"/>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II.1.18</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Porcentaje de profesores de carrera que participan en, al menos, un proyecto de investigación (PPCPI).</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profesores de carrera que participan en un proyecto de investigación (NPCPI), sobre el total de profesores de carrera (</w:t>
            </w:r>
            <w:proofErr w:type="spellStart"/>
            <w:r w:rsidRPr="0085523E">
              <w:rPr>
                <w:rFonts w:asciiTheme="minorHAnsi" w:eastAsia="Times New Roman" w:hAnsiTheme="minorHAnsi" w:cstheme="minorHAnsi"/>
                <w:color w:val="000000"/>
                <w:sz w:val="20"/>
                <w:szCs w:val="20"/>
                <w:lang w:eastAsia="es-MX"/>
              </w:rPr>
              <w:t>TotalPC</w:t>
            </w:r>
            <w:proofErr w:type="spellEnd"/>
            <w:r w:rsidRPr="0085523E">
              <w:rPr>
                <w:rFonts w:asciiTheme="minorHAnsi" w:eastAsia="Times New Roman" w:hAnsiTheme="minorHAnsi" w:cstheme="minorHAnsi"/>
                <w:color w:val="000000"/>
                <w:sz w:val="20"/>
                <w:szCs w:val="20"/>
                <w:lang w:eastAsia="es-MX"/>
              </w:rPr>
              <w:t>), por cien.</w:t>
            </w:r>
          </w:p>
        </w:tc>
        <w:tc>
          <w:tcPr>
            <w:tcW w:w="3429" w:type="dxa"/>
            <w:shd w:val="clear" w:color="auto" w:fill="auto"/>
            <w:vAlign w:val="center"/>
            <w:hideMark/>
          </w:tcPr>
          <w:p w:rsidR="0085523E" w:rsidRPr="0085523E" w:rsidRDefault="00110EA9" w:rsidP="00DE5E55">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PPC</m:t>
                    </m:r>
                  </m:e>
                  <m:sub>
                    <m:r>
                      <w:rPr>
                        <w:rFonts w:ascii="Cambria Math" w:hAnsi="Cambria Math" w:cs="Cambria Math"/>
                        <w:szCs w:val="20"/>
                      </w:rPr>
                      <m:t>PI</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NPC</m:t>
                        </m:r>
                      </m:e>
                      <m:sub>
                        <m:r>
                          <w:rPr>
                            <w:rFonts w:ascii="Cambria Math" w:hAnsi="Cambria Math" w:cs="Cambria Math"/>
                            <w:szCs w:val="20"/>
                          </w:rPr>
                          <m:t>PI</m:t>
                        </m:r>
                      </m:sub>
                    </m:sSub>
                  </m:num>
                  <m:den>
                    <m:r>
                      <m:rPr>
                        <m:sty m:val="p"/>
                      </m:rPr>
                      <w:rPr>
                        <w:rFonts w:ascii="Cambria Math" w:hAnsi="Cambria Math" w:cs="Cambria Math"/>
                        <w:szCs w:val="20"/>
                      </w:rPr>
                      <m:t>TotalPC</m:t>
                    </m:r>
                  </m:den>
                </m:f>
                <m:r>
                  <w:rPr>
                    <w:rFonts w:ascii="Cambria Math" w:hAnsi="Cambria Math" w:cstheme="minorHAnsi"/>
                    <w:szCs w:val="20"/>
                  </w:rPr>
                  <m:t xml:space="preserve"> X 100</m:t>
                </m:r>
              </m:oMath>
            </m:oMathPara>
          </w:p>
        </w:tc>
      </w:tr>
      <w:tr w:rsidR="0085523E" w:rsidRPr="0085523E" w:rsidTr="00EA1AA0">
        <w:trPr>
          <w:trHeight w:val="1056"/>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II.1.19</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Porcentaje de áreas de conocimiento con, al menos, un proyecto de investigación pertinente (PACPIP).</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áreas de conocimiento con, al menos, un proyecto de investigación pertinente (NACPIP), sobre el total de áreas de conocimiento (</w:t>
            </w:r>
            <w:proofErr w:type="spellStart"/>
            <w:r w:rsidRPr="0085523E">
              <w:rPr>
                <w:rFonts w:asciiTheme="minorHAnsi" w:eastAsia="Times New Roman" w:hAnsiTheme="minorHAnsi" w:cstheme="minorHAnsi"/>
                <w:color w:val="000000"/>
                <w:sz w:val="20"/>
                <w:szCs w:val="20"/>
                <w:lang w:eastAsia="es-MX"/>
              </w:rPr>
              <w:t>TotalAC</w:t>
            </w:r>
            <w:proofErr w:type="spellEnd"/>
            <w:r w:rsidRPr="0085523E">
              <w:rPr>
                <w:rFonts w:asciiTheme="minorHAnsi" w:eastAsia="Times New Roman" w:hAnsiTheme="minorHAnsi" w:cstheme="minorHAnsi"/>
                <w:color w:val="000000"/>
                <w:sz w:val="20"/>
                <w:szCs w:val="20"/>
                <w:lang w:eastAsia="es-MX"/>
              </w:rPr>
              <w:t>), por cien.</w:t>
            </w:r>
          </w:p>
        </w:tc>
        <w:tc>
          <w:tcPr>
            <w:tcW w:w="3429" w:type="dxa"/>
            <w:shd w:val="clear" w:color="auto" w:fill="auto"/>
            <w:vAlign w:val="center"/>
            <w:hideMark/>
          </w:tcPr>
          <w:p w:rsidR="0085523E" w:rsidRPr="0085523E" w:rsidRDefault="00110EA9" w:rsidP="00DE5E55">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PAC</m:t>
                    </m:r>
                  </m:e>
                  <m:sub>
                    <m:r>
                      <w:rPr>
                        <w:rFonts w:ascii="Cambria Math" w:hAnsi="Cambria Math" w:cs="Cambria Math"/>
                        <w:szCs w:val="20"/>
                      </w:rPr>
                      <m:t>PIP</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NAC</m:t>
                        </m:r>
                      </m:e>
                      <m:sub>
                        <m:r>
                          <w:rPr>
                            <w:rFonts w:ascii="Cambria Math" w:hAnsi="Cambria Math" w:cs="Cambria Math"/>
                            <w:szCs w:val="20"/>
                          </w:rPr>
                          <m:t>PIP</m:t>
                        </m:r>
                      </m:sub>
                    </m:sSub>
                  </m:num>
                  <m:den>
                    <m:r>
                      <m:rPr>
                        <m:sty m:val="p"/>
                      </m:rPr>
                      <w:rPr>
                        <w:rFonts w:ascii="Cambria Math" w:hAnsi="Cambria Math" w:cs="Cambria Math"/>
                        <w:szCs w:val="20"/>
                      </w:rPr>
                      <m:t>TotalAC</m:t>
                    </m:r>
                  </m:den>
                </m:f>
                <m:r>
                  <w:rPr>
                    <w:rFonts w:ascii="Cambria Math" w:hAnsi="Cambria Math" w:cstheme="minorHAnsi"/>
                    <w:szCs w:val="20"/>
                  </w:rPr>
                  <m:t xml:space="preserve"> X 100</m:t>
                </m:r>
              </m:oMath>
            </m:oMathPara>
          </w:p>
        </w:tc>
      </w:tr>
      <w:tr w:rsidR="0085523E" w:rsidRPr="0085523E" w:rsidTr="00EA1AA0">
        <w:trPr>
          <w:trHeight w:val="600"/>
        </w:trPr>
        <w:tc>
          <w:tcPr>
            <w:tcW w:w="0" w:type="auto"/>
            <w:shd w:val="clear" w:color="000000" w:fill="FFFFFF"/>
            <w:noWrap/>
            <w:vAlign w:val="center"/>
            <w:hideMark/>
          </w:tcPr>
          <w:p w:rsidR="0085523E" w:rsidRPr="00C40678" w:rsidRDefault="0085523E" w:rsidP="0085523E">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II.1.20</w:t>
            </w:r>
          </w:p>
        </w:tc>
        <w:tc>
          <w:tcPr>
            <w:tcW w:w="213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líneas de generación y aplicación del conocimiento registradas (NLGAC).</w:t>
            </w:r>
          </w:p>
        </w:tc>
        <w:tc>
          <w:tcPr>
            <w:tcW w:w="2877" w:type="dxa"/>
            <w:shd w:val="clear" w:color="000000" w:fill="FFFFFF"/>
            <w:vAlign w:val="center"/>
            <w:hideMark/>
          </w:tcPr>
          <w:p w:rsidR="0085523E" w:rsidRPr="0085523E" w:rsidRDefault="0085523E" w:rsidP="0085523E">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Número de líneas de generación y aplicación del conocimiento registradas (NLGAC).</w:t>
            </w:r>
          </w:p>
        </w:tc>
        <w:tc>
          <w:tcPr>
            <w:tcW w:w="3429" w:type="dxa"/>
            <w:shd w:val="clear" w:color="auto" w:fill="auto"/>
            <w:vAlign w:val="center"/>
            <w:hideMark/>
          </w:tcPr>
          <w:p w:rsidR="0085523E" w:rsidRPr="0085523E" w:rsidRDefault="00632544" w:rsidP="00DE5E55">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rPr>
                  <m:t>NLGAC</m:t>
                </m:r>
              </m:oMath>
            </m:oMathPara>
          </w:p>
        </w:tc>
      </w:tr>
      <w:tr w:rsidR="00EA1AA0" w:rsidRPr="0085523E" w:rsidTr="00EA1AA0">
        <w:trPr>
          <w:trHeight w:val="300"/>
        </w:trPr>
        <w:tc>
          <w:tcPr>
            <w:tcW w:w="0" w:type="auto"/>
            <w:shd w:val="clear" w:color="000000" w:fill="FFFFFF"/>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II.1.21</w:t>
            </w:r>
          </w:p>
        </w:tc>
        <w:tc>
          <w:tcPr>
            <w:tcW w:w="2137" w:type="dxa"/>
            <w:shd w:val="clear" w:color="000000" w:fill="FFFFFF"/>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Logros </w:t>
            </w:r>
          </w:p>
        </w:tc>
        <w:tc>
          <w:tcPr>
            <w:tcW w:w="2877" w:type="dxa"/>
            <w:shd w:val="clear" w:color="000000" w:fill="FFFFFF"/>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logros </w:t>
            </w:r>
            <w:r w:rsidR="00110EA9">
              <w:rPr>
                <w:rFonts w:asciiTheme="minorHAnsi" w:eastAsia="Times New Roman" w:hAnsiTheme="minorHAnsi" w:cstheme="minorHAnsi"/>
                <w:color w:val="000000"/>
                <w:sz w:val="20"/>
                <w:szCs w:val="20"/>
                <w:lang w:eastAsia="es-MX"/>
              </w:rPr>
              <w:t>2021</w:t>
            </w:r>
          </w:p>
        </w:tc>
        <w:tc>
          <w:tcPr>
            <w:tcW w:w="3429" w:type="dxa"/>
            <w:shd w:val="clear" w:color="auto" w:fill="auto"/>
            <w:vAlign w:val="bottom"/>
            <w:hideMark/>
          </w:tcPr>
          <w:p w:rsidR="00EA1AA0" w:rsidRPr="0085523E" w:rsidRDefault="00EA1AA0" w:rsidP="00EA1AA0">
            <w:pPr>
              <w:spacing w:after="0" w:line="240" w:lineRule="auto"/>
              <w:rPr>
                <w:rFonts w:asciiTheme="minorHAnsi" w:eastAsia="Times New Roman" w:hAnsiTheme="minorHAnsi" w:cstheme="minorHAnsi"/>
                <w:color w:val="000000"/>
                <w:sz w:val="20"/>
                <w:szCs w:val="20"/>
                <w:lang w:eastAsia="es-MX"/>
              </w:rPr>
            </w:pPr>
          </w:p>
        </w:tc>
      </w:tr>
      <w:tr w:rsidR="00EA1AA0" w:rsidRPr="0085523E" w:rsidTr="00EA1AA0">
        <w:trPr>
          <w:trHeight w:val="300"/>
        </w:trPr>
        <w:tc>
          <w:tcPr>
            <w:tcW w:w="0" w:type="auto"/>
            <w:shd w:val="clear" w:color="000000" w:fill="FFFFFF"/>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II.1.22</w:t>
            </w:r>
          </w:p>
        </w:tc>
        <w:tc>
          <w:tcPr>
            <w:tcW w:w="2137" w:type="dxa"/>
            <w:shd w:val="clear" w:color="000000" w:fill="FFFFFF"/>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Retos de investigación</w:t>
            </w:r>
          </w:p>
        </w:tc>
        <w:tc>
          <w:tcPr>
            <w:tcW w:w="2877" w:type="dxa"/>
            <w:shd w:val="clear" w:color="000000" w:fill="FFFFFF"/>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retos para </w:t>
            </w:r>
            <w:r w:rsidR="00110EA9">
              <w:rPr>
                <w:rFonts w:asciiTheme="minorHAnsi" w:eastAsia="Times New Roman" w:hAnsiTheme="minorHAnsi" w:cstheme="minorHAnsi"/>
                <w:color w:val="000000"/>
                <w:sz w:val="20"/>
                <w:szCs w:val="20"/>
                <w:lang w:eastAsia="es-MX"/>
              </w:rPr>
              <w:t>2022</w:t>
            </w:r>
          </w:p>
        </w:tc>
        <w:tc>
          <w:tcPr>
            <w:tcW w:w="3429" w:type="dxa"/>
            <w:shd w:val="clear" w:color="auto" w:fill="auto"/>
            <w:vAlign w:val="bottom"/>
            <w:hideMark/>
          </w:tcPr>
          <w:p w:rsidR="00EA1AA0" w:rsidRPr="0085523E" w:rsidRDefault="00EA1AA0" w:rsidP="00EA1AA0">
            <w:pPr>
              <w:spacing w:after="0" w:line="240" w:lineRule="auto"/>
              <w:rPr>
                <w:rFonts w:asciiTheme="minorHAnsi" w:eastAsia="Times New Roman" w:hAnsiTheme="minorHAnsi" w:cstheme="minorHAnsi"/>
                <w:color w:val="000000"/>
                <w:sz w:val="20"/>
                <w:szCs w:val="20"/>
                <w:lang w:eastAsia="es-MX"/>
              </w:rPr>
            </w:pPr>
          </w:p>
        </w:tc>
      </w:tr>
    </w:tbl>
    <w:p w:rsidR="000A342F" w:rsidRDefault="000A342F"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74"/>
        <w:gridCol w:w="2143"/>
        <w:gridCol w:w="2850"/>
        <w:gridCol w:w="3472"/>
      </w:tblGrid>
      <w:tr w:rsidR="00DE5E55" w:rsidRPr="00DE5E55" w:rsidTr="00EA1AA0">
        <w:trPr>
          <w:trHeight w:val="570"/>
        </w:trPr>
        <w:tc>
          <w:tcPr>
            <w:tcW w:w="0" w:type="auto"/>
            <w:shd w:val="clear" w:color="auto" w:fill="8DB3E2" w:themeFill="text2" w:themeFillTint="66"/>
            <w:noWrap/>
            <w:vAlign w:val="center"/>
            <w:hideMark/>
          </w:tcPr>
          <w:p w:rsidR="00632544" w:rsidRPr="00DE5E55" w:rsidRDefault="00632544" w:rsidP="00632544">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NÚM.</w:t>
            </w:r>
          </w:p>
        </w:tc>
        <w:tc>
          <w:tcPr>
            <w:tcW w:w="2143" w:type="dxa"/>
            <w:shd w:val="clear" w:color="auto" w:fill="8DB3E2" w:themeFill="text2" w:themeFillTint="66"/>
            <w:vAlign w:val="center"/>
            <w:hideMark/>
          </w:tcPr>
          <w:p w:rsidR="00632544" w:rsidRPr="00DE5E55" w:rsidRDefault="00632544" w:rsidP="00632544">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CONCEPTO</w:t>
            </w:r>
          </w:p>
        </w:tc>
        <w:tc>
          <w:tcPr>
            <w:tcW w:w="2850" w:type="dxa"/>
            <w:shd w:val="clear" w:color="auto" w:fill="8DB3E2" w:themeFill="text2" w:themeFillTint="66"/>
            <w:vAlign w:val="center"/>
            <w:hideMark/>
          </w:tcPr>
          <w:p w:rsidR="00632544" w:rsidRPr="00DE5E55" w:rsidRDefault="00632544" w:rsidP="00632544">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DATO ESTADÍSTICO Y NARRATIVO</w:t>
            </w:r>
          </w:p>
        </w:tc>
        <w:tc>
          <w:tcPr>
            <w:tcW w:w="3472" w:type="dxa"/>
            <w:shd w:val="clear" w:color="auto" w:fill="8DB3E2" w:themeFill="text2" w:themeFillTint="66"/>
            <w:vAlign w:val="center"/>
            <w:hideMark/>
          </w:tcPr>
          <w:p w:rsidR="00632544" w:rsidRPr="00DE5E55" w:rsidRDefault="00632544" w:rsidP="00632544">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INDICADOR</w:t>
            </w:r>
          </w:p>
        </w:tc>
      </w:tr>
      <w:tr w:rsidR="00632544" w:rsidRPr="00632544" w:rsidTr="00EA1AA0">
        <w:trPr>
          <w:trHeight w:val="348"/>
        </w:trPr>
        <w:tc>
          <w:tcPr>
            <w:tcW w:w="0" w:type="auto"/>
            <w:shd w:val="clear" w:color="auto" w:fill="FFFFFF" w:themeFill="background1"/>
            <w:noWrap/>
            <w:vAlign w:val="center"/>
            <w:hideMark/>
          </w:tcPr>
          <w:p w:rsidR="00632544" w:rsidRPr="00632544" w:rsidRDefault="00632544" w:rsidP="00632544">
            <w:pPr>
              <w:spacing w:after="0" w:line="240" w:lineRule="auto"/>
              <w:jc w:val="center"/>
              <w:rPr>
                <w:rFonts w:asciiTheme="minorHAnsi" w:eastAsia="Times New Roman" w:hAnsiTheme="minorHAnsi" w:cstheme="minorHAnsi"/>
                <w:b/>
                <w:bCs/>
                <w:color w:val="FF0000"/>
                <w:sz w:val="20"/>
                <w:szCs w:val="20"/>
                <w:lang w:eastAsia="es-MX"/>
              </w:rPr>
            </w:pPr>
            <w:r w:rsidRPr="00632544">
              <w:rPr>
                <w:rFonts w:asciiTheme="minorHAnsi" w:eastAsia="Times New Roman" w:hAnsiTheme="minorHAnsi" w:cstheme="minorHAnsi"/>
                <w:b/>
                <w:bCs/>
                <w:color w:val="FF0000"/>
                <w:sz w:val="20"/>
                <w:szCs w:val="20"/>
                <w:lang w:eastAsia="es-MX"/>
              </w:rPr>
              <w:t>III</w:t>
            </w:r>
          </w:p>
        </w:tc>
        <w:tc>
          <w:tcPr>
            <w:tcW w:w="8465" w:type="dxa"/>
            <w:gridSpan w:val="3"/>
            <w:shd w:val="clear" w:color="auto" w:fill="FFFFFF" w:themeFill="background1"/>
            <w:vAlign w:val="center"/>
            <w:hideMark/>
          </w:tcPr>
          <w:p w:rsidR="00632544" w:rsidRPr="00632544" w:rsidRDefault="00632544" w:rsidP="00DE5E55">
            <w:pPr>
              <w:spacing w:after="0" w:line="240" w:lineRule="auto"/>
              <w:jc w:val="center"/>
              <w:rPr>
                <w:rFonts w:asciiTheme="minorHAnsi" w:eastAsia="Times New Roman" w:hAnsiTheme="minorHAnsi" w:cstheme="minorHAnsi"/>
                <w:b/>
                <w:bCs/>
                <w:color w:val="FF0000"/>
                <w:sz w:val="20"/>
                <w:szCs w:val="20"/>
                <w:lang w:eastAsia="es-MX"/>
              </w:rPr>
            </w:pPr>
            <w:r w:rsidRPr="00632544">
              <w:rPr>
                <w:rFonts w:asciiTheme="minorHAnsi" w:eastAsia="Times New Roman" w:hAnsiTheme="minorHAnsi" w:cstheme="minorHAnsi"/>
                <w:b/>
                <w:bCs/>
                <w:color w:val="FF0000"/>
                <w:sz w:val="20"/>
                <w:szCs w:val="20"/>
                <w:lang w:eastAsia="es-MX"/>
              </w:rPr>
              <w:t>Vinculación</w:t>
            </w:r>
          </w:p>
        </w:tc>
      </w:tr>
      <w:tr w:rsidR="00632544" w:rsidRPr="00632544" w:rsidTr="00EA1AA0">
        <w:trPr>
          <w:trHeight w:val="312"/>
        </w:trPr>
        <w:tc>
          <w:tcPr>
            <w:tcW w:w="0" w:type="auto"/>
            <w:shd w:val="clear" w:color="auto" w:fill="FFFFFF" w:themeFill="background1"/>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III.1</w:t>
            </w:r>
          </w:p>
        </w:tc>
        <w:tc>
          <w:tcPr>
            <w:tcW w:w="8465" w:type="dxa"/>
            <w:gridSpan w:val="3"/>
            <w:shd w:val="clear" w:color="auto" w:fill="FFFFFF" w:themeFill="background1"/>
            <w:vAlign w:val="center"/>
            <w:hideMark/>
          </w:tcPr>
          <w:p w:rsidR="00632544" w:rsidRPr="00632544" w:rsidRDefault="00632544" w:rsidP="00632544">
            <w:pPr>
              <w:spacing w:after="0" w:line="240" w:lineRule="auto"/>
              <w:jc w:val="both"/>
              <w:rPr>
                <w:rFonts w:asciiTheme="minorHAnsi" w:eastAsia="Times New Roman" w:hAnsiTheme="minorHAnsi" w:cstheme="minorHAnsi"/>
                <w:b/>
                <w:bCs/>
                <w:color w:val="000000"/>
                <w:sz w:val="20"/>
                <w:szCs w:val="20"/>
                <w:lang w:eastAsia="es-MX"/>
              </w:rPr>
            </w:pPr>
            <w:r w:rsidRPr="00632544">
              <w:rPr>
                <w:rFonts w:asciiTheme="minorHAnsi" w:eastAsia="Times New Roman" w:hAnsiTheme="minorHAnsi" w:cstheme="minorHAnsi"/>
                <w:b/>
                <w:bCs/>
                <w:color w:val="000000"/>
                <w:sz w:val="20"/>
                <w:szCs w:val="20"/>
                <w:lang w:eastAsia="es-MX"/>
              </w:rPr>
              <w:t>Vinculación  </w:t>
            </w:r>
          </w:p>
        </w:tc>
      </w:tr>
      <w:tr w:rsidR="00632544" w:rsidRPr="00632544" w:rsidTr="00EA1AA0">
        <w:trPr>
          <w:trHeight w:val="600"/>
        </w:trPr>
        <w:tc>
          <w:tcPr>
            <w:tcW w:w="0" w:type="auto"/>
            <w:shd w:val="clear" w:color="auto" w:fill="FFFFFF" w:themeFill="background1"/>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III.1.1</w:t>
            </w:r>
          </w:p>
        </w:tc>
        <w:tc>
          <w:tcPr>
            <w:tcW w:w="2143" w:type="dxa"/>
            <w:shd w:val="clear" w:color="auto" w:fill="FFFFFF" w:themeFill="background1"/>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Vinculación con sectores (empresas, sociedad y gobierno)</w:t>
            </w:r>
          </w:p>
        </w:tc>
        <w:tc>
          <w:tcPr>
            <w:tcW w:w="2850" w:type="dxa"/>
            <w:shd w:val="clear" w:color="auto" w:fill="FFFFFF" w:themeFill="background1"/>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Número de acuerdos, convenios o eventos de vinculación (estatal o nacional)</w:t>
            </w:r>
          </w:p>
        </w:tc>
        <w:tc>
          <w:tcPr>
            <w:tcW w:w="3472" w:type="dxa"/>
            <w:shd w:val="clear" w:color="auto" w:fill="FFFFFF" w:themeFill="background1"/>
            <w:vAlign w:val="bottom"/>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632544" w:rsidRPr="00632544" w:rsidTr="00EA1AA0">
        <w:trPr>
          <w:trHeight w:val="528"/>
        </w:trPr>
        <w:tc>
          <w:tcPr>
            <w:tcW w:w="0" w:type="auto"/>
            <w:shd w:val="clear" w:color="auto" w:fill="FFFFFF" w:themeFill="background1"/>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III.1.2</w:t>
            </w:r>
          </w:p>
        </w:tc>
        <w:tc>
          <w:tcPr>
            <w:tcW w:w="2143" w:type="dxa"/>
            <w:shd w:val="clear" w:color="auto" w:fill="FFFFFF" w:themeFill="background1"/>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Vinculación con otras Universidades</w:t>
            </w:r>
          </w:p>
        </w:tc>
        <w:tc>
          <w:tcPr>
            <w:tcW w:w="2850" w:type="dxa"/>
            <w:shd w:val="clear" w:color="auto" w:fill="FFFFFF" w:themeFill="background1"/>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Número de acuerdos, convenios o eventos de vinculación (estatal o nacional)</w:t>
            </w:r>
          </w:p>
        </w:tc>
        <w:tc>
          <w:tcPr>
            <w:tcW w:w="3472" w:type="dxa"/>
            <w:shd w:val="clear" w:color="auto" w:fill="FFFFFF" w:themeFill="background1"/>
            <w:vAlign w:val="bottom"/>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632544" w:rsidRPr="00632544" w:rsidTr="00EA1AA0">
        <w:trPr>
          <w:trHeight w:val="528"/>
        </w:trPr>
        <w:tc>
          <w:tcPr>
            <w:tcW w:w="0" w:type="auto"/>
            <w:shd w:val="clear" w:color="auto" w:fill="FFFFFF" w:themeFill="background1"/>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III.1.3</w:t>
            </w:r>
          </w:p>
        </w:tc>
        <w:tc>
          <w:tcPr>
            <w:tcW w:w="2143" w:type="dxa"/>
            <w:shd w:val="clear" w:color="auto" w:fill="FFFFFF" w:themeFill="background1"/>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Vinculación en el sector educativo</w:t>
            </w:r>
          </w:p>
        </w:tc>
        <w:tc>
          <w:tcPr>
            <w:tcW w:w="2850" w:type="dxa"/>
            <w:shd w:val="clear" w:color="auto" w:fill="FFFFFF" w:themeFill="background1"/>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Número de acuerdos, convenios o eventos de vinculación (estatal o nacional)</w:t>
            </w:r>
          </w:p>
        </w:tc>
        <w:tc>
          <w:tcPr>
            <w:tcW w:w="3472" w:type="dxa"/>
            <w:shd w:val="clear" w:color="auto" w:fill="FFFFFF" w:themeFill="background1"/>
            <w:vAlign w:val="bottom"/>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632544" w:rsidRPr="00632544" w:rsidTr="00EA1AA0">
        <w:trPr>
          <w:trHeight w:val="600"/>
        </w:trPr>
        <w:tc>
          <w:tcPr>
            <w:tcW w:w="0" w:type="auto"/>
            <w:shd w:val="clear" w:color="auto" w:fill="FFFFFF" w:themeFill="background1"/>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III.1.4</w:t>
            </w:r>
          </w:p>
        </w:tc>
        <w:tc>
          <w:tcPr>
            <w:tcW w:w="2143" w:type="dxa"/>
            <w:shd w:val="clear" w:color="auto" w:fill="FFFFFF" w:themeFill="background1"/>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Vinculación mediante campañas de salud, ecología, etc.</w:t>
            </w:r>
          </w:p>
        </w:tc>
        <w:tc>
          <w:tcPr>
            <w:tcW w:w="2850" w:type="dxa"/>
            <w:shd w:val="clear" w:color="auto" w:fill="FFFFFF" w:themeFill="background1"/>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Número de eventos, listado de colaboración y beneficiados</w:t>
            </w:r>
          </w:p>
        </w:tc>
        <w:tc>
          <w:tcPr>
            <w:tcW w:w="3472" w:type="dxa"/>
            <w:shd w:val="clear" w:color="auto" w:fill="FFFFFF" w:themeFill="background1"/>
            <w:vAlign w:val="bottom"/>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632544" w:rsidRPr="00632544" w:rsidTr="00EA1AA0">
        <w:trPr>
          <w:trHeight w:val="300"/>
        </w:trPr>
        <w:tc>
          <w:tcPr>
            <w:tcW w:w="0" w:type="auto"/>
            <w:shd w:val="clear" w:color="auto" w:fill="FFFFFF" w:themeFill="background1"/>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III.1.5</w:t>
            </w:r>
          </w:p>
        </w:tc>
        <w:tc>
          <w:tcPr>
            <w:tcW w:w="2143" w:type="dxa"/>
            <w:shd w:val="clear" w:color="auto" w:fill="FFFFFF" w:themeFill="background1"/>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Vinculación de EMS con nivel superior</w:t>
            </w:r>
          </w:p>
        </w:tc>
        <w:tc>
          <w:tcPr>
            <w:tcW w:w="2850" w:type="dxa"/>
            <w:shd w:val="clear" w:color="auto" w:fill="FFFFFF" w:themeFill="background1"/>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 xml:space="preserve">Acciones </w:t>
            </w:r>
          </w:p>
        </w:tc>
        <w:tc>
          <w:tcPr>
            <w:tcW w:w="3472" w:type="dxa"/>
            <w:shd w:val="clear" w:color="auto" w:fill="FFFFFF" w:themeFill="background1"/>
            <w:vAlign w:val="center"/>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EA1AA0" w:rsidRPr="00632544" w:rsidTr="00EA1AA0">
        <w:trPr>
          <w:trHeight w:val="300"/>
        </w:trPr>
        <w:tc>
          <w:tcPr>
            <w:tcW w:w="0" w:type="auto"/>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III.1.6</w:t>
            </w:r>
          </w:p>
        </w:tc>
        <w:tc>
          <w:tcPr>
            <w:tcW w:w="2143" w:type="dxa"/>
            <w:shd w:val="clear" w:color="auto" w:fill="FFFFFF" w:themeFill="background1"/>
            <w:vAlign w:val="center"/>
            <w:hideMark/>
          </w:tcPr>
          <w:p w:rsidR="00EA1AA0" w:rsidRPr="00632544"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 xml:space="preserve">Logros </w:t>
            </w:r>
          </w:p>
        </w:tc>
        <w:tc>
          <w:tcPr>
            <w:tcW w:w="2850" w:type="dxa"/>
            <w:shd w:val="clear" w:color="auto" w:fill="FFFFFF" w:themeFill="background1"/>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logros </w:t>
            </w:r>
            <w:r w:rsidR="00110EA9">
              <w:rPr>
                <w:rFonts w:asciiTheme="minorHAnsi" w:eastAsia="Times New Roman" w:hAnsiTheme="minorHAnsi" w:cstheme="minorHAnsi"/>
                <w:color w:val="000000"/>
                <w:sz w:val="20"/>
                <w:szCs w:val="20"/>
                <w:lang w:eastAsia="es-MX"/>
              </w:rPr>
              <w:t>2021</w:t>
            </w:r>
          </w:p>
        </w:tc>
        <w:tc>
          <w:tcPr>
            <w:tcW w:w="3472" w:type="dxa"/>
            <w:shd w:val="clear" w:color="auto" w:fill="FFFFFF" w:themeFill="background1"/>
            <w:noWrap/>
            <w:vAlign w:val="bottom"/>
            <w:hideMark/>
          </w:tcPr>
          <w:p w:rsidR="00EA1AA0" w:rsidRPr="00632544" w:rsidRDefault="00EA1AA0" w:rsidP="00EA1AA0">
            <w:pPr>
              <w:spacing w:after="0" w:line="240" w:lineRule="auto"/>
              <w:rPr>
                <w:rFonts w:asciiTheme="minorHAnsi" w:eastAsia="Times New Roman" w:hAnsiTheme="minorHAnsi" w:cstheme="minorHAnsi"/>
                <w:color w:val="000000"/>
                <w:sz w:val="20"/>
                <w:szCs w:val="20"/>
                <w:lang w:eastAsia="es-MX"/>
              </w:rPr>
            </w:pPr>
          </w:p>
          <w:p w:rsidR="00EA1AA0" w:rsidRPr="00632544" w:rsidRDefault="00EA1AA0" w:rsidP="00EA1AA0">
            <w:pPr>
              <w:spacing w:after="0" w:line="240" w:lineRule="auto"/>
              <w:rPr>
                <w:rFonts w:asciiTheme="minorHAnsi" w:eastAsia="Times New Roman" w:hAnsiTheme="minorHAnsi" w:cstheme="minorHAnsi"/>
                <w:color w:val="000000"/>
                <w:sz w:val="20"/>
                <w:szCs w:val="20"/>
                <w:lang w:eastAsia="es-MX"/>
              </w:rPr>
            </w:pPr>
          </w:p>
        </w:tc>
      </w:tr>
      <w:tr w:rsidR="00EA1AA0" w:rsidRPr="00632544" w:rsidTr="00EA1AA0">
        <w:trPr>
          <w:trHeight w:val="300"/>
        </w:trPr>
        <w:tc>
          <w:tcPr>
            <w:tcW w:w="0" w:type="auto"/>
            <w:shd w:val="clear" w:color="auto" w:fill="FFFFFF" w:themeFill="background1"/>
            <w:noWrap/>
            <w:vAlign w:val="center"/>
            <w:hideMark/>
          </w:tcPr>
          <w:p w:rsidR="00EA1AA0" w:rsidRPr="00632544" w:rsidRDefault="00EA1AA0" w:rsidP="00EA1AA0">
            <w:pPr>
              <w:spacing w:after="0" w:line="240" w:lineRule="auto"/>
              <w:rPr>
                <w:rFonts w:asciiTheme="minorHAnsi" w:eastAsia="Times New Roman" w:hAnsiTheme="minorHAnsi" w:cstheme="minorHAnsi"/>
                <w:b/>
                <w:bCs/>
                <w:color w:val="000000"/>
                <w:sz w:val="20"/>
                <w:szCs w:val="20"/>
                <w:lang w:eastAsia="es-MX"/>
              </w:rPr>
            </w:pPr>
            <w:r w:rsidRPr="00C40678">
              <w:rPr>
                <w:rFonts w:ascii="Times New Roman" w:eastAsia="Times New Roman" w:hAnsi="Times New Roman"/>
                <w:b/>
                <w:bCs/>
                <w:color w:val="000000"/>
                <w:sz w:val="20"/>
                <w:szCs w:val="20"/>
                <w:lang w:eastAsia="es-MX"/>
              </w:rPr>
              <w:t>III.1.7</w:t>
            </w:r>
          </w:p>
        </w:tc>
        <w:tc>
          <w:tcPr>
            <w:tcW w:w="2143" w:type="dxa"/>
            <w:shd w:val="clear" w:color="auto" w:fill="FFFFFF" w:themeFill="background1"/>
            <w:vAlign w:val="center"/>
            <w:hideMark/>
          </w:tcPr>
          <w:p w:rsidR="00EA1AA0" w:rsidRPr="00632544"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 xml:space="preserve">Retos </w:t>
            </w:r>
          </w:p>
        </w:tc>
        <w:tc>
          <w:tcPr>
            <w:tcW w:w="2850" w:type="dxa"/>
            <w:shd w:val="clear" w:color="auto" w:fill="FFFFFF" w:themeFill="background1"/>
            <w:vAlign w:val="center"/>
            <w:hideMark/>
          </w:tcPr>
          <w:p w:rsidR="00EA1AA0" w:rsidRPr="0085523E"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85523E">
              <w:rPr>
                <w:rFonts w:asciiTheme="minorHAnsi" w:eastAsia="Times New Roman" w:hAnsiTheme="minorHAnsi" w:cstheme="minorHAnsi"/>
                <w:color w:val="000000"/>
                <w:sz w:val="20"/>
                <w:szCs w:val="20"/>
                <w:lang w:eastAsia="es-MX"/>
              </w:rPr>
              <w:t xml:space="preserve">Principales retos para </w:t>
            </w:r>
            <w:r w:rsidR="00110EA9">
              <w:rPr>
                <w:rFonts w:asciiTheme="minorHAnsi" w:eastAsia="Times New Roman" w:hAnsiTheme="minorHAnsi" w:cstheme="minorHAnsi"/>
                <w:color w:val="000000"/>
                <w:sz w:val="20"/>
                <w:szCs w:val="20"/>
                <w:lang w:eastAsia="es-MX"/>
              </w:rPr>
              <w:t>2022</w:t>
            </w:r>
          </w:p>
        </w:tc>
        <w:tc>
          <w:tcPr>
            <w:tcW w:w="3472" w:type="dxa"/>
            <w:shd w:val="clear" w:color="auto" w:fill="FFFFFF" w:themeFill="background1"/>
            <w:vAlign w:val="bottom"/>
            <w:hideMark/>
          </w:tcPr>
          <w:p w:rsidR="00EA1AA0" w:rsidRPr="00632544" w:rsidRDefault="00EA1AA0" w:rsidP="00EA1AA0">
            <w:pPr>
              <w:spacing w:after="0" w:line="240" w:lineRule="auto"/>
              <w:rPr>
                <w:rFonts w:asciiTheme="minorHAnsi" w:eastAsia="Times New Roman" w:hAnsiTheme="minorHAnsi" w:cstheme="minorHAnsi"/>
                <w:color w:val="000000"/>
                <w:sz w:val="20"/>
                <w:szCs w:val="20"/>
                <w:lang w:eastAsia="es-MX"/>
              </w:rPr>
            </w:pPr>
          </w:p>
        </w:tc>
      </w:tr>
    </w:tbl>
    <w:p w:rsidR="004729DE" w:rsidRDefault="004729DE" w:rsidP="000B4389">
      <w:pPr>
        <w:pStyle w:val="Sinespaciado"/>
        <w:rPr>
          <w:rFonts w:cs="Calibri"/>
          <w:b/>
          <w:sz w:val="24"/>
          <w:szCs w:val="24"/>
        </w:rPr>
      </w:pPr>
    </w:p>
    <w:p w:rsidR="00EA1AA0" w:rsidRDefault="00EA1AA0"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14"/>
        <w:gridCol w:w="2126"/>
        <w:gridCol w:w="2977"/>
        <w:gridCol w:w="3472"/>
      </w:tblGrid>
      <w:tr w:rsidR="00632544" w:rsidRPr="00DE5E55" w:rsidTr="006F43F9">
        <w:trPr>
          <w:trHeight w:val="570"/>
        </w:trPr>
        <w:tc>
          <w:tcPr>
            <w:tcW w:w="714" w:type="dxa"/>
            <w:shd w:val="clear" w:color="auto" w:fill="E5B8B7" w:themeFill="accent2" w:themeFillTint="66"/>
            <w:noWrap/>
            <w:vAlign w:val="center"/>
            <w:hideMark/>
          </w:tcPr>
          <w:p w:rsidR="00632544" w:rsidRPr="00DE5E55" w:rsidRDefault="00632544" w:rsidP="00632544">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NÚM.</w:t>
            </w:r>
          </w:p>
        </w:tc>
        <w:tc>
          <w:tcPr>
            <w:tcW w:w="2126" w:type="dxa"/>
            <w:shd w:val="clear" w:color="auto" w:fill="E5B8B7" w:themeFill="accent2" w:themeFillTint="66"/>
            <w:vAlign w:val="center"/>
            <w:hideMark/>
          </w:tcPr>
          <w:p w:rsidR="00632544" w:rsidRPr="00DE5E55" w:rsidRDefault="00632544" w:rsidP="00632544">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CONCEPTO</w:t>
            </w:r>
          </w:p>
        </w:tc>
        <w:tc>
          <w:tcPr>
            <w:tcW w:w="2977" w:type="dxa"/>
            <w:shd w:val="clear" w:color="auto" w:fill="E5B8B7" w:themeFill="accent2" w:themeFillTint="66"/>
            <w:vAlign w:val="center"/>
            <w:hideMark/>
          </w:tcPr>
          <w:p w:rsidR="00632544" w:rsidRPr="00DE5E55" w:rsidRDefault="00632544" w:rsidP="00632544">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DATO ESTADÍSTICO Y NARRATIVO</w:t>
            </w:r>
          </w:p>
        </w:tc>
        <w:tc>
          <w:tcPr>
            <w:tcW w:w="3472" w:type="dxa"/>
            <w:shd w:val="clear" w:color="auto" w:fill="E5B8B7" w:themeFill="accent2" w:themeFillTint="66"/>
            <w:vAlign w:val="center"/>
            <w:hideMark/>
          </w:tcPr>
          <w:p w:rsidR="00632544" w:rsidRPr="00DE5E55" w:rsidRDefault="00632544" w:rsidP="00632544">
            <w:pPr>
              <w:spacing w:after="0" w:line="240" w:lineRule="auto"/>
              <w:jc w:val="center"/>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INDICADOR</w:t>
            </w:r>
          </w:p>
        </w:tc>
      </w:tr>
      <w:tr w:rsidR="00632544" w:rsidRPr="00DE5E55" w:rsidTr="006F43F9">
        <w:trPr>
          <w:trHeight w:val="312"/>
        </w:trPr>
        <w:tc>
          <w:tcPr>
            <w:tcW w:w="714" w:type="dxa"/>
            <w:shd w:val="clear" w:color="auto" w:fill="FFFFFF" w:themeFill="background1"/>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III.2</w:t>
            </w:r>
          </w:p>
        </w:tc>
        <w:tc>
          <w:tcPr>
            <w:tcW w:w="8575" w:type="dxa"/>
            <w:gridSpan w:val="3"/>
            <w:shd w:val="clear" w:color="auto" w:fill="FFFFFF" w:themeFill="background1"/>
            <w:vAlign w:val="center"/>
            <w:hideMark/>
          </w:tcPr>
          <w:p w:rsidR="00632544" w:rsidRPr="00DE5E55" w:rsidRDefault="00632544" w:rsidP="00632544">
            <w:pPr>
              <w:spacing w:after="0" w:line="240" w:lineRule="auto"/>
              <w:jc w:val="both"/>
              <w:rPr>
                <w:rFonts w:asciiTheme="minorHAnsi" w:eastAsia="Times New Roman" w:hAnsiTheme="minorHAnsi" w:cstheme="minorHAnsi"/>
                <w:b/>
                <w:bCs/>
                <w:sz w:val="20"/>
                <w:szCs w:val="20"/>
                <w:lang w:eastAsia="es-MX"/>
              </w:rPr>
            </w:pPr>
            <w:r w:rsidRPr="00DE5E55">
              <w:rPr>
                <w:rFonts w:asciiTheme="minorHAnsi" w:eastAsia="Times New Roman" w:hAnsiTheme="minorHAnsi" w:cstheme="minorHAnsi"/>
                <w:b/>
                <w:bCs/>
                <w:sz w:val="20"/>
                <w:szCs w:val="20"/>
                <w:lang w:eastAsia="es-MX"/>
              </w:rPr>
              <w:t>Proyectos especiales  </w:t>
            </w:r>
          </w:p>
        </w:tc>
      </w:tr>
      <w:tr w:rsidR="00632544" w:rsidRPr="00632544" w:rsidTr="00632544">
        <w:trPr>
          <w:trHeight w:val="300"/>
        </w:trPr>
        <w:tc>
          <w:tcPr>
            <w:tcW w:w="714" w:type="dxa"/>
            <w:shd w:val="clear" w:color="000000" w:fill="FFFFFF"/>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III.2.1</w:t>
            </w:r>
          </w:p>
        </w:tc>
        <w:tc>
          <w:tcPr>
            <w:tcW w:w="2126"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Centros de emprendedores</w:t>
            </w:r>
          </w:p>
        </w:tc>
        <w:tc>
          <w:tcPr>
            <w:tcW w:w="2977"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Número de centros de emprendedores</w:t>
            </w:r>
          </w:p>
        </w:tc>
        <w:tc>
          <w:tcPr>
            <w:tcW w:w="3472" w:type="dxa"/>
            <w:shd w:val="clear" w:color="auto" w:fill="auto"/>
            <w:vAlign w:val="bottom"/>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632544" w:rsidRPr="00632544" w:rsidTr="00632544">
        <w:trPr>
          <w:trHeight w:val="528"/>
        </w:trPr>
        <w:tc>
          <w:tcPr>
            <w:tcW w:w="714" w:type="dxa"/>
            <w:shd w:val="clear" w:color="000000" w:fill="FFFFFF"/>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III.2.2</w:t>
            </w:r>
          </w:p>
        </w:tc>
        <w:tc>
          <w:tcPr>
            <w:tcW w:w="2126"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Módulos de capacitación de emprendedores</w:t>
            </w:r>
          </w:p>
        </w:tc>
        <w:tc>
          <w:tcPr>
            <w:tcW w:w="2977"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Número de alumnos por módulo de capacitación</w:t>
            </w:r>
          </w:p>
        </w:tc>
        <w:tc>
          <w:tcPr>
            <w:tcW w:w="3472" w:type="dxa"/>
            <w:shd w:val="clear" w:color="auto" w:fill="auto"/>
            <w:vAlign w:val="bottom"/>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632544" w:rsidRPr="00632544" w:rsidTr="00632544">
        <w:trPr>
          <w:trHeight w:val="528"/>
        </w:trPr>
        <w:tc>
          <w:tcPr>
            <w:tcW w:w="714" w:type="dxa"/>
            <w:shd w:val="clear" w:color="000000" w:fill="FFFFFF"/>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III.2.3</w:t>
            </w:r>
          </w:p>
        </w:tc>
        <w:tc>
          <w:tcPr>
            <w:tcW w:w="2126"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 xml:space="preserve">Proyectos de </w:t>
            </w:r>
            <w:proofErr w:type="spellStart"/>
            <w:r w:rsidRPr="00632544">
              <w:rPr>
                <w:rFonts w:asciiTheme="minorHAnsi" w:eastAsia="Times New Roman" w:hAnsiTheme="minorHAnsi" w:cstheme="minorHAnsi"/>
                <w:color w:val="000000"/>
                <w:sz w:val="20"/>
                <w:szCs w:val="20"/>
                <w:lang w:eastAsia="es-MX"/>
              </w:rPr>
              <w:t>emprendurismo</w:t>
            </w:r>
            <w:proofErr w:type="spellEnd"/>
          </w:p>
        </w:tc>
        <w:tc>
          <w:tcPr>
            <w:tcW w:w="2977"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 xml:space="preserve">Cantidad de proyectos de </w:t>
            </w:r>
            <w:proofErr w:type="spellStart"/>
            <w:r w:rsidRPr="00632544">
              <w:rPr>
                <w:rFonts w:asciiTheme="minorHAnsi" w:eastAsia="Times New Roman" w:hAnsiTheme="minorHAnsi" w:cstheme="minorHAnsi"/>
                <w:color w:val="000000"/>
                <w:sz w:val="20"/>
                <w:szCs w:val="20"/>
                <w:lang w:eastAsia="es-MX"/>
              </w:rPr>
              <w:t>emprendurismo</w:t>
            </w:r>
            <w:proofErr w:type="spellEnd"/>
            <w:r w:rsidRPr="00632544">
              <w:rPr>
                <w:rFonts w:asciiTheme="minorHAnsi" w:eastAsia="Times New Roman" w:hAnsiTheme="minorHAnsi" w:cstheme="minorHAnsi"/>
                <w:color w:val="000000"/>
                <w:sz w:val="20"/>
                <w:szCs w:val="20"/>
                <w:lang w:eastAsia="es-MX"/>
              </w:rPr>
              <w:t xml:space="preserve"> y listado</w:t>
            </w:r>
          </w:p>
        </w:tc>
        <w:tc>
          <w:tcPr>
            <w:tcW w:w="3472" w:type="dxa"/>
            <w:shd w:val="clear" w:color="auto" w:fill="auto"/>
            <w:vAlign w:val="bottom"/>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632544" w:rsidRPr="00632544" w:rsidTr="00632544">
        <w:trPr>
          <w:trHeight w:val="1584"/>
        </w:trPr>
        <w:tc>
          <w:tcPr>
            <w:tcW w:w="714" w:type="dxa"/>
            <w:shd w:val="clear" w:color="000000" w:fill="FFFFFF"/>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III.2.4</w:t>
            </w:r>
          </w:p>
        </w:tc>
        <w:tc>
          <w:tcPr>
            <w:tcW w:w="2126"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 xml:space="preserve">Acciones de desarrollo sustentable </w:t>
            </w:r>
          </w:p>
        </w:tc>
        <w:tc>
          <w:tcPr>
            <w:tcW w:w="2977" w:type="dxa"/>
            <w:shd w:val="clear" w:color="000000" w:fill="FFFFFF"/>
            <w:noWrap/>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Número de acciones de desarrollo sustentable y listado/innovación en procesos e infraestructura que incorporan criterios de consumo responsable y seguridad ambiental (desechos sólidos, focos ahorradores, reciclado, etc.)</w:t>
            </w:r>
          </w:p>
        </w:tc>
        <w:tc>
          <w:tcPr>
            <w:tcW w:w="3472" w:type="dxa"/>
            <w:shd w:val="clear" w:color="auto" w:fill="auto"/>
            <w:vAlign w:val="center"/>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632544" w:rsidRPr="00632544" w:rsidTr="00632544">
        <w:trPr>
          <w:trHeight w:val="792"/>
        </w:trPr>
        <w:tc>
          <w:tcPr>
            <w:tcW w:w="714" w:type="dxa"/>
            <w:shd w:val="clear" w:color="000000" w:fill="FFFFFF"/>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III.2.5</w:t>
            </w:r>
          </w:p>
        </w:tc>
        <w:tc>
          <w:tcPr>
            <w:tcW w:w="2126"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Número de programas y proyectos de desarrollo sustentable que opera la IRVOE (</w:t>
            </w:r>
            <w:proofErr w:type="spellStart"/>
            <w:r w:rsidRPr="00632544">
              <w:rPr>
                <w:rFonts w:asciiTheme="minorHAnsi" w:eastAsia="Times New Roman" w:hAnsiTheme="minorHAnsi" w:cstheme="minorHAnsi"/>
                <w:color w:val="000000"/>
                <w:sz w:val="20"/>
                <w:szCs w:val="20"/>
                <w:lang w:eastAsia="es-MX"/>
              </w:rPr>
              <w:t>NPPrDesSus</w:t>
            </w:r>
            <w:proofErr w:type="spellEnd"/>
            <w:r w:rsidRPr="00632544">
              <w:rPr>
                <w:rFonts w:asciiTheme="minorHAnsi" w:eastAsia="Times New Roman" w:hAnsiTheme="minorHAnsi" w:cstheme="minorHAnsi"/>
                <w:color w:val="000000"/>
                <w:sz w:val="20"/>
                <w:szCs w:val="20"/>
                <w:lang w:eastAsia="es-MX"/>
              </w:rPr>
              <w:t>).</w:t>
            </w:r>
          </w:p>
        </w:tc>
        <w:tc>
          <w:tcPr>
            <w:tcW w:w="2977"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Número de programas y proyectos de desarrollo sustentable que opera la IRVOE (</w:t>
            </w:r>
            <w:proofErr w:type="spellStart"/>
            <w:r w:rsidRPr="00632544">
              <w:rPr>
                <w:rFonts w:asciiTheme="minorHAnsi" w:eastAsia="Times New Roman" w:hAnsiTheme="minorHAnsi" w:cstheme="minorHAnsi"/>
                <w:color w:val="000000"/>
                <w:sz w:val="20"/>
                <w:szCs w:val="20"/>
                <w:lang w:eastAsia="es-MX"/>
              </w:rPr>
              <w:t>NPPrDesSus</w:t>
            </w:r>
            <w:proofErr w:type="spellEnd"/>
            <w:r w:rsidRPr="00632544">
              <w:rPr>
                <w:rFonts w:asciiTheme="minorHAnsi" w:eastAsia="Times New Roman" w:hAnsiTheme="minorHAnsi" w:cstheme="minorHAnsi"/>
                <w:color w:val="000000"/>
                <w:sz w:val="20"/>
                <w:szCs w:val="20"/>
                <w:lang w:eastAsia="es-MX"/>
              </w:rPr>
              <w:t>).</w:t>
            </w:r>
          </w:p>
        </w:tc>
        <w:tc>
          <w:tcPr>
            <w:tcW w:w="3472" w:type="dxa"/>
            <w:shd w:val="clear" w:color="auto" w:fill="auto"/>
            <w:vAlign w:val="center"/>
            <w:hideMark/>
          </w:tcPr>
          <w:p w:rsidR="00632544" w:rsidRPr="00632544" w:rsidRDefault="00110EA9" w:rsidP="00632544">
            <w:pPr>
              <w:spacing w:after="0" w:line="240" w:lineRule="auto"/>
              <w:rPr>
                <w:rFonts w:asciiTheme="minorHAnsi" w:eastAsia="Times New Roman" w:hAnsiTheme="minorHAnsi" w:cstheme="minorHAnsi"/>
                <w:color w:val="000000"/>
                <w:sz w:val="20"/>
                <w:szCs w:val="20"/>
                <w:lang w:eastAsia="es-MX"/>
              </w:rPr>
            </w:pPr>
            <m:oMathPara>
              <m:oMath>
                <m:sSub>
                  <m:sSubPr>
                    <m:ctrlPr>
                      <w:rPr>
                        <w:rFonts w:ascii="Cambria Math" w:hAnsi="Cambria Math"/>
                        <w:i/>
                      </w:rPr>
                    </m:ctrlPr>
                  </m:sSubPr>
                  <m:e>
                    <m:r>
                      <m:rPr>
                        <m:sty m:val="p"/>
                      </m:rPr>
                      <w:rPr>
                        <w:rFonts w:ascii="Cambria Math" w:hAnsi="Cambria Math"/>
                      </w:rPr>
                      <m:t>NPPr</m:t>
                    </m:r>
                  </m:e>
                  <m:sub>
                    <m:r>
                      <w:rPr>
                        <w:rFonts w:ascii="Cambria Math" w:hAnsi="Cambria Math"/>
                      </w:rPr>
                      <m:t>DesSus</m:t>
                    </m:r>
                  </m:sub>
                </m:sSub>
              </m:oMath>
            </m:oMathPara>
          </w:p>
        </w:tc>
      </w:tr>
      <w:tr w:rsidR="00632544" w:rsidRPr="00632544" w:rsidTr="00632544">
        <w:trPr>
          <w:trHeight w:val="315"/>
        </w:trPr>
        <w:tc>
          <w:tcPr>
            <w:tcW w:w="714" w:type="dxa"/>
            <w:shd w:val="clear" w:color="000000" w:fill="FFFFFF"/>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III.2.6</w:t>
            </w:r>
          </w:p>
        </w:tc>
        <w:tc>
          <w:tcPr>
            <w:tcW w:w="2126"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Atención a grupos sociales específicos</w:t>
            </w:r>
          </w:p>
        </w:tc>
        <w:tc>
          <w:tcPr>
            <w:tcW w:w="2977"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Listado y número de beneficiados</w:t>
            </w:r>
          </w:p>
        </w:tc>
        <w:tc>
          <w:tcPr>
            <w:tcW w:w="3472" w:type="dxa"/>
            <w:shd w:val="clear" w:color="auto" w:fill="auto"/>
            <w:vAlign w:val="bottom"/>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632544" w:rsidRPr="00632544" w:rsidTr="00632544">
        <w:trPr>
          <w:trHeight w:val="1584"/>
        </w:trPr>
        <w:tc>
          <w:tcPr>
            <w:tcW w:w="714" w:type="dxa"/>
            <w:shd w:val="clear" w:color="000000" w:fill="FFFFFF"/>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III.2.7</w:t>
            </w:r>
          </w:p>
        </w:tc>
        <w:tc>
          <w:tcPr>
            <w:tcW w:w="2126"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Variación porcentual del número de programas que favorezcan el acceso de los grupos sociales vulnerables a los programas y servicios en condiciones de equidad (ΔPFAGSV).</w:t>
            </w:r>
          </w:p>
        </w:tc>
        <w:tc>
          <w:tcPr>
            <w:tcW w:w="2977" w:type="dxa"/>
            <w:shd w:val="clear" w:color="000000" w:fill="FFFFFF"/>
            <w:vAlign w:val="center"/>
            <w:hideMark/>
          </w:tcPr>
          <w:p w:rsidR="00632544" w:rsidRPr="00632544" w:rsidRDefault="00632544" w:rsidP="00F4231C">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Total de programas que favorezcan el acceso de los grupos sociales vulnerables a los programas y servicios en condiciones de equidad en el año actual (</w:t>
            </w:r>
            <w:proofErr w:type="spellStart"/>
            <w:r w:rsidRPr="00632544">
              <w:rPr>
                <w:rFonts w:asciiTheme="minorHAnsi" w:eastAsia="Times New Roman" w:hAnsiTheme="minorHAnsi" w:cstheme="minorHAnsi"/>
                <w:color w:val="000000"/>
                <w:sz w:val="20"/>
                <w:szCs w:val="20"/>
                <w:lang w:eastAsia="es-MX"/>
              </w:rPr>
              <w:t>PFAGSVt</w:t>
            </w:r>
            <w:proofErr w:type="spellEnd"/>
            <w:r w:rsidRPr="00632544">
              <w:rPr>
                <w:rFonts w:asciiTheme="minorHAnsi" w:eastAsia="Times New Roman" w:hAnsiTheme="minorHAnsi" w:cstheme="minorHAnsi"/>
                <w:color w:val="000000"/>
                <w:sz w:val="20"/>
                <w:szCs w:val="20"/>
                <w:lang w:eastAsia="es-MX"/>
              </w:rPr>
              <w:t>), sobre el total de programas anteriores (PFAGSV</w:t>
            </w:r>
            <w:r w:rsidR="007551B8">
              <w:rPr>
                <w:rFonts w:asciiTheme="minorHAnsi" w:eastAsia="Times New Roman" w:hAnsiTheme="minorHAnsi" w:cstheme="minorHAnsi"/>
                <w:color w:val="000000"/>
                <w:sz w:val="20"/>
                <w:szCs w:val="20"/>
                <w:lang w:eastAsia="es-MX"/>
              </w:rPr>
              <w:t>202</w:t>
            </w:r>
            <w:r w:rsidR="00F4231C">
              <w:rPr>
                <w:rFonts w:asciiTheme="minorHAnsi" w:eastAsia="Times New Roman" w:hAnsiTheme="minorHAnsi" w:cstheme="minorHAnsi"/>
                <w:color w:val="000000"/>
                <w:sz w:val="20"/>
                <w:szCs w:val="20"/>
                <w:lang w:eastAsia="es-MX"/>
              </w:rPr>
              <w:t>1</w:t>
            </w:r>
            <w:r w:rsidRPr="00632544">
              <w:rPr>
                <w:rFonts w:asciiTheme="minorHAnsi" w:eastAsia="Times New Roman" w:hAnsiTheme="minorHAnsi" w:cstheme="minorHAnsi"/>
                <w:color w:val="000000"/>
                <w:sz w:val="20"/>
                <w:szCs w:val="20"/>
                <w:lang w:eastAsia="es-MX"/>
              </w:rPr>
              <w:t>), menos uno, por cien.</w:t>
            </w:r>
          </w:p>
        </w:tc>
        <w:tc>
          <w:tcPr>
            <w:tcW w:w="3472" w:type="dxa"/>
            <w:shd w:val="clear" w:color="auto" w:fill="auto"/>
            <w:vAlign w:val="center"/>
            <w:hideMark/>
          </w:tcPr>
          <w:p w:rsidR="00632544" w:rsidRPr="00632544" w:rsidRDefault="006A7681" w:rsidP="00F4231C">
            <w:pPr>
              <w:spacing w:after="0" w:line="240" w:lineRule="auto"/>
              <w:rPr>
                <w:rFonts w:asciiTheme="minorHAnsi" w:eastAsia="Times New Roman" w:hAnsiTheme="minorHAnsi" w:cstheme="minorHAnsi"/>
                <w:color w:val="000000"/>
                <w:sz w:val="20"/>
                <w:szCs w:val="20"/>
                <w:lang w:eastAsia="es-MX"/>
              </w:rPr>
            </w:pPr>
            <m:oMathPara>
              <m:oMath>
                <m:r>
                  <w:rPr>
                    <w:rFonts w:ascii="Cambria Math" w:hAnsi="Cambria Math" w:cs="Cambria Math"/>
                    <w:szCs w:val="20"/>
                  </w:rPr>
                  <m:t>ΔPFAGSV</m:t>
                </m:r>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PFAGSV</m:t>
                        </m:r>
                      </m:e>
                      <m:sub>
                        <m:r>
                          <w:rPr>
                            <w:rFonts w:ascii="Cambria Math" w:hAnsi="Cambria Math" w:cs="Cambria Math"/>
                            <w:szCs w:val="20"/>
                          </w:rPr>
                          <m:t>t</m:t>
                        </m:r>
                      </m:sub>
                    </m:sSub>
                  </m:num>
                  <m:den>
                    <m:sSub>
                      <m:sSubPr>
                        <m:ctrlPr>
                          <w:rPr>
                            <w:rFonts w:ascii="Cambria Math" w:hAnsi="Cambria Math" w:cs="Cambria Math"/>
                            <w:szCs w:val="20"/>
                          </w:rPr>
                        </m:ctrlPr>
                      </m:sSubPr>
                      <m:e>
                        <m:r>
                          <w:rPr>
                            <w:rFonts w:ascii="Cambria Math" w:hAnsi="Cambria Math" w:cs="Cambria Math"/>
                            <w:szCs w:val="20"/>
                          </w:rPr>
                          <m:t>PFAGSV</m:t>
                        </m:r>
                      </m:e>
                      <m:sub>
                        <m:r>
                          <w:rPr>
                            <w:rFonts w:ascii="Cambria Math" w:hAnsi="Cambria Math" w:cs="Cambria Math"/>
                            <w:szCs w:val="20"/>
                          </w:rPr>
                          <m:t>202</m:t>
                        </m:r>
                        <m:r>
                          <w:rPr>
                            <w:rFonts w:ascii="Cambria Math" w:hAnsi="Cambria Math" w:cs="Cambria Math"/>
                            <w:szCs w:val="20"/>
                          </w:rPr>
                          <m:t>1</m:t>
                        </m:r>
                      </m:sub>
                    </m:sSub>
                  </m:den>
                </m:f>
                <m:r>
                  <w:rPr>
                    <w:rFonts w:ascii="Cambria Math" w:hAnsi="Cambria Math" w:cstheme="minorHAnsi"/>
                    <w:szCs w:val="20"/>
                  </w:rPr>
                  <m:t xml:space="preserve"> X 100</m:t>
                </m:r>
              </m:oMath>
            </m:oMathPara>
          </w:p>
        </w:tc>
      </w:tr>
      <w:tr w:rsidR="00632544" w:rsidRPr="00632544" w:rsidTr="00632544">
        <w:trPr>
          <w:trHeight w:val="600"/>
        </w:trPr>
        <w:tc>
          <w:tcPr>
            <w:tcW w:w="714" w:type="dxa"/>
            <w:shd w:val="clear" w:color="000000" w:fill="FFFFFF"/>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III.2.8</w:t>
            </w:r>
          </w:p>
        </w:tc>
        <w:tc>
          <w:tcPr>
            <w:tcW w:w="2126"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Consolidación de equidad, inclusión y garantía de los derechos humanos</w:t>
            </w:r>
          </w:p>
        </w:tc>
        <w:tc>
          <w:tcPr>
            <w:tcW w:w="2977"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Número de eventos, listado de colaboración y beneficiados</w:t>
            </w:r>
          </w:p>
        </w:tc>
        <w:tc>
          <w:tcPr>
            <w:tcW w:w="3472" w:type="dxa"/>
            <w:shd w:val="clear" w:color="auto" w:fill="auto"/>
            <w:vAlign w:val="bottom"/>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632544" w:rsidRPr="00632544" w:rsidTr="00632544">
        <w:trPr>
          <w:trHeight w:val="300"/>
        </w:trPr>
        <w:tc>
          <w:tcPr>
            <w:tcW w:w="714" w:type="dxa"/>
            <w:shd w:val="clear" w:color="000000" w:fill="FFFFFF"/>
            <w:noWrap/>
            <w:vAlign w:val="center"/>
            <w:hideMark/>
          </w:tcPr>
          <w:p w:rsidR="00632544" w:rsidRPr="00C40678" w:rsidRDefault="00632544" w:rsidP="00632544">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III.2.9</w:t>
            </w:r>
          </w:p>
        </w:tc>
        <w:tc>
          <w:tcPr>
            <w:tcW w:w="2126"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 xml:space="preserve">Logros </w:t>
            </w:r>
          </w:p>
        </w:tc>
        <w:tc>
          <w:tcPr>
            <w:tcW w:w="2977"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 xml:space="preserve">Principales logros </w:t>
            </w:r>
            <w:r w:rsidR="00110EA9">
              <w:rPr>
                <w:rFonts w:asciiTheme="minorHAnsi" w:eastAsia="Times New Roman" w:hAnsiTheme="minorHAnsi" w:cstheme="minorHAnsi"/>
                <w:color w:val="000000"/>
                <w:sz w:val="20"/>
                <w:szCs w:val="20"/>
                <w:lang w:eastAsia="es-MX"/>
              </w:rPr>
              <w:t>2021</w:t>
            </w:r>
          </w:p>
        </w:tc>
        <w:tc>
          <w:tcPr>
            <w:tcW w:w="3472" w:type="dxa"/>
            <w:shd w:val="clear" w:color="auto" w:fill="auto"/>
            <w:vAlign w:val="bottom"/>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r w:rsidR="00632544" w:rsidRPr="00632544" w:rsidTr="00632544">
        <w:trPr>
          <w:trHeight w:val="315"/>
        </w:trPr>
        <w:tc>
          <w:tcPr>
            <w:tcW w:w="714" w:type="dxa"/>
            <w:shd w:val="clear" w:color="000000" w:fill="FFFFFF"/>
            <w:noWrap/>
            <w:vAlign w:val="center"/>
            <w:hideMark/>
          </w:tcPr>
          <w:p w:rsidR="00632544" w:rsidRPr="00C40678" w:rsidRDefault="00632544" w:rsidP="00632544">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III.2.10</w:t>
            </w:r>
          </w:p>
        </w:tc>
        <w:tc>
          <w:tcPr>
            <w:tcW w:w="2126"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Retos</w:t>
            </w:r>
          </w:p>
        </w:tc>
        <w:tc>
          <w:tcPr>
            <w:tcW w:w="2977" w:type="dxa"/>
            <w:shd w:val="clear" w:color="000000" w:fill="FFFFFF"/>
            <w:vAlign w:val="center"/>
            <w:hideMark/>
          </w:tcPr>
          <w:p w:rsidR="00632544" w:rsidRPr="00632544" w:rsidRDefault="00632544" w:rsidP="00632544">
            <w:pPr>
              <w:spacing w:after="0" w:line="240" w:lineRule="auto"/>
              <w:jc w:val="both"/>
              <w:rPr>
                <w:rFonts w:asciiTheme="minorHAnsi" w:eastAsia="Times New Roman" w:hAnsiTheme="minorHAnsi" w:cstheme="minorHAnsi"/>
                <w:color w:val="000000"/>
                <w:sz w:val="20"/>
                <w:szCs w:val="20"/>
                <w:lang w:eastAsia="es-MX"/>
              </w:rPr>
            </w:pPr>
            <w:r w:rsidRPr="00632544">
              <w:rPr>
                <w:rFonts w:asciiTheme="minorHAnsi" w:eastAsia="Times New Roman" w:hAnsiTheme="minorHAnsi" w:cstheme="minorHAnsi"/>
                <w:color w:val="000000"/>
                <w:sz w:val="20"/>
                <w:szCs w:val="20"/>
                <w:lang w:eastAsia="es-MX"/>
              </w:rPr>
              <w:t xml:space="preserve">Principales retos para </w:t>
            </w:r>
            <w:r w:rsidR="00110EA9">
              <w:rPr>
                <w:rFonts w:asciiTheme="minorHAnsi" w:eastAsia="Times New Roman" w:hAnsiTheme="minorHAnsi" w:cstheme="minorHAnsi"/>
                <w:color w:val="000000"/>
                <w:sz w:val="20"/>
                <w:szCs w:val="20"/>
                <w:lang w:eastAsia="es-MX"/>
              </w:rPr>
              <w:t>2022</w:t>
            </w:r>
          </w:p>
        </w:tc>
        <w:tc>
          <w:tcPr>
            <w:tcW w:w="3472" w:type="dxa"/>
            <w:shd w:val="clear" w:color="auto" w:fill="auto"/>
            <w:vAlign w:val="bottom"/>
            <w:hideMark/>
          </w:tcPr>
          <w:p w:rsidR="00632544" w:rsidRPr="00632544" w:rsidRDefault="00632544" w:rsidP="00632544">
            <w:pPr>
              <w:spacing w:after="0" w:line="240" w:lineRule="auto"/>
              <w:rPr>
                <w:rFonts w:asciiTheme="minorHAnsi" w:eastAsia="Times New Roman" w:hAnsiTheme="minorHAnsi" w:cstheme="minorHAnsi"/>
                <w:color w:val="000000"/>
                <w:sz w:val="20"/>
                <w:szCs w:val="20"/>
                <w:lang w:eastAsia="es-MX"/>
              </w:rPr>
            </w:pPr>
          </w:p>
        </w:tc>
      </w:tr>
    </w:tbl>
    <w:p w:rsidR="004729DE" w:rsidRDefault="004729DE"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63"/>
        <w:gridCol w:w="2097"/>
        <w:gridCol w:w="2894"/>
        <w:gridCol w:w="3385"/>
      </w:tblGrid>
      <w:tr w:rsidR="006F43F9" w:rsidRPr="006F43F9" w:rsidTr="00EA1AA0">
        <w:trPr>
          <w:trHeight w:val="570"/>
        </w:trPr>
        <w:tc>
          <w:tcPr>
            <w:tcW w:w="0" w:type="auto"/>
            <w:shd w:val="clear" w:color="auto" w:fill="D6E3BC" w:themeFill="accent3" w:themeFillTint="66"/>
            <w:noWrap/>
            <w:vAlign w:val="center"/>
            <w:hideMark/>
          </w:tcPr>
          <w:p w:rsidR="006A7681" w:rsidRPr="006F43F9" w:rsidRDefault="006A7681" w:rsidP="006A7681">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NÚM.</w:t>
            </w:r>
          </w:p>
        </w:tc>
        <w:tc>
          <w:tcPr>
            <w:tcW w:w="2097" w:type="dxa"/>
            <w:shd w:val="clear" w:color="auto" w:fill="D6E3BC" w:themeFill="accent3" w:themeFillTint="66"/>
            <w:vAlign w:val="center"/>
            <w:hideMark/>
          </w:tcPr>
          <w:p w:rsidR="006A7681" w:rsidRPr="006F43F9" w:rsidRDefault="006A7681" w:rsidP="006A7681">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CONCEPTO</w:t>
            </w:r>
          </w:p>
        </w:tc>
        <w:tc>
          <w:tcPr>
            <w:tcW w:w="2894" w:type="dxa"/>
            <w:shd w:val="clear" w:color="auto" w:fill="D6E3BC" w:themeFill="accent3" w:themeFillTint="66"/>
            <w:vAlign w:val="center"/>
            <w:hideMark/>
          </w:tcPr>
          <w:p w:rsidR="006A7681" w:rsidRPr="006F43F9" w:rsidRDefault="006A7681" w:rsidP="006A7681">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DATO ESTADÍSTICO Y NARRATIVO</w:t>
            </w:r>
          </w:p>
        </w:tc>
        <w:tc>
          <w:tcPr>
            <w:tcW w:w="3385" w:type="dxa"/>
            <w:shd w:val="clear" w:color="auto" w:fill="D6E3BC" w:themeFill="accent3" w:themeFillTint="66"/>
            <w:vAlign w:val="center"/>
            <w:hideMark/>
          </w:tcPr>
          <w:p w:rsidR="006A7681" w:rsidRPr="006F43F9" w:rsidRDefault="006A7681" w:rsidP="006A7681">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INDICADOR</w:t>
            </w:r>
          </w:p>
        </w:tc>
      </w:tr>
      <w:tr w:rsidR="006A7681" w:rsidRPr="006A7681" w:rsidTr="006F43F9">
        <w:trPr>
          <w:trHeight w:val="300"/>
        </w:trPr>
        <w:tc>
          <w:tcPr>
            <w:tcW w:w="0" w:type="auto"/>
            <w:shd w:val="clear" w:color="auto" w:fill="FFFFFF" w:themeFill="background1"/>
            <w:noWrap/>
            <w:vAlign w:val="center"/>
            <w:hideMark/>
          </w:tcPr>
          <w:p w:rsidR="006A7681" w:rsidRPr="006A7681" w:rsidRDefault="006A7681" w:rsidP="006A7681">
            <w:pPr>
              <w:spacing w:after="0" w:line="240" w:lineRule="auto"/>
              <w:jc w:val="center"/>
              <w:rPr>
                <w:rFonts w:asciiTheme="minorHAnsi" w:eastAsia="Times New Roman" w:hAnsiTheme="minorHAnsi" w:cstheme="minorHAnsi"/>
                <w:b/>
                <w:bCs/>
                <w:color w:val="FF0000"/>
                <w:sz w:val="20"/>
                <w:szCs w:val="20"/>
                <w:lang w:eastAsia="es-MX"/>
              </w:rPr>
            </w:pPr>
            <w:r w:rsidRPr="006A7681">
              <w:rPr>
                <w:rFonts w:asciiTheme="minorHAnsi" w:eastAsia="Times New Roman" w:hAnsiTheme="minorHAnsi" w:cstheme="minorHAnsi"/>
                <w:b/>
                <w:bCs/>
                <w:color w:val="FF0000"/>
                <w:sz w:val="20"/>
                <w:szCs w:val="20"/>
                <w:lang w:eastAsia="es-MX"/>
              </w:rPr>
              <w:t>IV</w:t>
            </w:r>
          </w:p>
        </w:tc>
        <w:tc>
          <w:tcPr>
            <w:tcW w:w="0" w:type="auto"/>
            <w:gridSpan w:val="3"/>
            <w:shd w:val="clear" w:color="auto" w:fill="FFFFFF" w:themeFill="background1"/>
            <w:vAlign w:val="center"/>
            <w:hideMark/>
          </w:tcPr>
          <w:p w:rsidR="006A7681" w:rsidRPr="006A7681" w:rsidRDefault="006A7681" w:rsidP="006F43F9">
            <w:pPr>
              <w:spacing w:after="0" w:line="240" w:lineRule="auto"/>
              <w:jc w:val="center"/>
              <w:rPr>
                <w:rFonts w:asciiTheme="minorHAnsi" w:eastAsia="Times New Roman" w:hAnsiTheme="minorHAnsi" w:cstheme="minorHAnsi"/>
                <w:b/>
                <w:bCs/>
                <w:color w:val="FF0000"/>
                <w:sz w:val="20"/>
                <w:szCs w:val="20"/>
                <w:lang w:eastAsia="es-MX"/>
              </w:rPr>
            </w:pPr>
            <w:r w:rsidRPr="006A7681">
              <w:rPr>
                <w:rFonts w:asciiTheme="minorHAnsi" w:eastAsia="Times New Roman" w:hAnsiTheme="minorHAnsi" w:cstheme="minorHAnsi"/>
                <w:b/>
                <w:bCs/>
                <w:color w:val="FF0000"/>
                <w:sz w:val="20"/>
                <w:szCs w:val="20"/>
                <w:lang w:eastAsia="es-MX"/>
              </w:rPr>
              <w:t>Comunicación</w:t>
            </w:r>
          </w:p>
        </w:tc>
      </w:tr>
      <w:tr w:rsidR="006A7681" w:rsidRPr="006A7681" w:rsidTr="006F43F9">
        <w:trPr>
          <w:trHeight w:val="312"/>
        </w:trPr>
        <w:tc>
          <w:tcPr>
            <w:tcW w:w="0" w:type="auto"/>
            <w:shd w:val="clear" w:color="auto" w:fill="FFFFFF" w:themeFill="background1"/>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IV.I</w:t>
            </w:r>
          </w:p>
        </w:tc>
        <w:tc>
          <w:tcPr>
            <w:tcW w:w="0" w:type="auto"/>
            <w:gridSpan w:val="3"/>
            <w:shd w:val="clear" w:color="auto" w:fill="FFFFFF" w:themeFill="background1"/>
            <w:vAlign w:val="center"/>
            <w:hideMark/>
          </w:tcPr>
          <w:p w:rsidR="006A7681" w:rsidRPr="006A7681" w:rsidRDefault="006A7681" w:rsidP="006A7681">
            <w:pPr>
              <w:spacing w:after="0" w:line="240" w:lineRule="auto"/>
              <w:jc w:val="both"/>
              <w:rPr>
                <w:rFonts w:asciiTheme="minorHAnsi" w:eastAsia="Times New Roman" w:hAnsiTheme="minorHAnsi" w:cstheme="minorHAnsi"/>
                <w:b/>
                <w:bCs/>
                <w:color w:val="000000"/>
                <w:sz w:val="20"/>
                <w:szCs w:val="20"/>
                <w:lang w:eastAsia="es-MX"/>
              </w:rPr>
            </w:pPr>
            <w:r w:rsidRPr="006A7681">
              <w:rPr>
                <w:rFonts w:asciiTheme="minorHAnsi" w:eastAsia="Times New Roman" w:hAnsiTheme="minorHAnsi" w:cstheme="minorHAnsi"/>
                <w:b/>
                <w:bCs/>
                <w:color w:val="000000"/>
                <w:sz w:val="20"/>
                <w:szCs w:val="20"/>
                <w:lang w:eastAsia="es-MX"/>
              </w:rPr>
              <w:t>Comunicación  </w:t>
            </w:r>
          </w:p>
        </w:tc>
      </w:tr>
      <w:tr w:rsidR="006A7681" w:rsidRPr="006A7681" w:rsidTr="00EA1AA0">
        <w:trPr>
          <w:trHeight w:val="300"/>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IV.1.1</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Publicaciones</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publicaciones y tipo</w:t>
            </w:r>
          </w:p>
        </w:tc>
        <w:tc>
          <w:tcPr>
            <w:tcW w:w="3385" w:type="dxa"/>
            <w:shd w:val="clear" w:color="auto" w:fill="auto"/>
            <w:vAlign w:val="bottom"/>
            <w:hideMark/>
          </w:tcPr>
          <w:p w:rsidR="006A7681" w:rsidRPr="006A7681" w:rsidRDefault="006A7681" w:rsidP="006A7681">
            <w:pPr>
              <w:spacing w:after="0" w:line="240" w:lineRule="auto"/>
              <w:rPr>
                <w:rFonts w:asciiTheme="minorHAnsi" w:eastAsia="Times New Roman" w:hAnsiTheme="minorHAnsi" w:cstheme="minorHAnsi"/>
                <w:color w:val="000000"/>
                <w:sz w:val="20"/>
                <w:szCs w:val="20"/>
                <w:lang w:eastAsia="es-MX"/>
              </w:rPr>
            </w:pPr>
          </w:p>
        </w:tc>
      </w:tr>
      <w:tr w:rsidR="006A7681" w:rsidRPr="006A7681" w:rsidTr="00EA1AA0">
        <w:trPr>
          <w:trHeight w:val="300"/>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IV.1.2</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Revistas de  difusión cultural, académica y  científica</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publicaciones y tipo</w:t>
            </w:r>
          </w:p>
        </w:tc>
        <w:tc>
          <w:tcPr>
            <w:tcW w:w="3385" w:type="dxa"/>
            <w:shd w:val="clear" w:color="auto" w:fill="auto"/>
            <w:vAlign w:val="center"/>
            <w:hideMark/>
          </w:tcPr>
          <w:p w:rsidR="006A7681" w:rsidRPr="006A7681" w:rsidRDefault="006A7681" w:rsidP="006F43F9">
            <w:pPr>
              <w:spacing w:after="0" w:line="240" w:lineRule="auto"/>
              <w:jc w:val="center"/>
              <w:rPr>
                <w:rFonts w:asciiTheme="minorHAnsi" w:eastAsia="Times New Roman" w:hAnsiTheme="minorHAnsi" w:cstheme="minorHAnsi"/>
                <w:color w:val="000000"/>
                <w:sz w:val="20"/>
                <w:szCs w:val="20"/>
                <w:lang w:eastAsia="es-MX"/>
              </w:rPr>
            </w:pPr>
          </w:p>
        </w:tc>
      </w:tr>
      <w:tr w:rsidR="006A7681" w:rsidRPr="006A7681" w:rsidTr="00EA1AA0">
        <w:trPr>
          <w:trHeight w:val="600"/>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IV.1.3</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artículos publicados anualmente en revist</w:t>
            </w:r>
            <w:r>
              <w:rPr>
                <w:rFonts w:asciiTheme="minorHAnsi" w:eastAsia="Times New Roman" w:hAnsiTheme="minorHAnsi" w:cstheme="minorHAnsi"/>
                <w:color w:val="000000"/>
                <w:sz w:val="20"/>
                <w:szCs w:val="20"/>
                <w:lang w:eastAsia="es-MX"/>
              </w:rPr>
              <w:t>as arbitradas (</w:t>
            </w:r>
            <w:proofErr w:type="spellStart"/>
            <w:r>
              <w:rPr>
                <w:rFonts w:asciiTheme="minorHAnsi" w:eastAsia="Times New Roman" w:hAnsiTheme="minorHAnsi" w:cstheme="minorHAnsi"/>
                <w:color w:val="000000"/>
                <w:sz w:val="20"/>
                <w:szCs w:val="20"/>
                <w:lang w:eastAsia="es-MX"/>
              </w:rPr>
              <w:t>NArticPubRevArb</w:t>
            </w:r>
            <w:proofErr w:type="spellEnd"/>
            <w:r>
              <w:rPr>
                <w:rFonts w:asciiTheme="minorHAnsi" w:eastAsia="Times New Roman" w:hAnsiTheme="minorHAnsi" w:cstheme="minorHAnsi"/>
                <w:color w:val="000000"/>
                <w:sz w:val="20"/>
                <w:szCs w:val="20"/>
                <w:lang w:eastAsia="es-MX"/>
              </w:rPr>
              <w:t>)</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artículos publicados anualmente en revist</w:t>
            </w:r>
            <w:r>
              <w:rPr>
                <w:rFonts w:asciiTheme="minorHAnsi" w:eastAsia="Times New Roman" w:hAnsiTheme="minorHAnsi" w:cstheme="minorHAnsi"/>
                <w:color w:val="000000"/>
                <w:sz w:val="20"/>
                <w:szCs w:val="20"/>
                <w:lang w:eastAsia="es-MX"/>
              </w:rPr>
              <w:t>as arbitradas (</w:t>
            </w:r>
            <w:proofErr w:type="spellStart"/>
            <w:r>
              <w:rPr>
                <w:rFonts w:asciiTheme="minorHAnsi" w:eastAsia="Times New Roman" w:hAnsiTheme="minorHAnsi" w:cstheme="minorHAnsi"/>
                <w:color w:val="000000"/>
                <w:sz w:val="20"/>
                <w:szCs w:val="20"/>
                <w:lang w:eastAsia="es-MX"/>
              </w:rPr>
              <w:t>NArticPubRevArb</w:t>
            </w:r>
            <w:proofErr w:type="spellEnd"/>
            <w:r>
              <w:rPr>
                <w:rFonts w:asciiTheme="minorHAnsi" w:eastAsia="Times New Roman" w:hAnsiTheme="minorHAnsi" w:cstheme="minorHAnsi"/>
                <w:color w:val="000000"/>
                <w:sz w:val="20"/>
                <w:szCs w:val="20"/>
                <w:lang w:eastAsia="es-MX"/>
              </w:rPr>
              <w:t>)</w:t>
            </w:r>
          </w:p>
        </w:tc>
        <w:tc>
          <w:tcPr>
            <w:tcW w:w="3385" w:type="dxa"/>
            <w:shd w:val="clear" w:color="auto" w:fill="auto"/>
            <w:vAlign w:val="center"/>
            <w:hideMark/>
          </w:tcPr>
          <w:p w:rsidR="006A7681" w:rsidRPr="006A7681"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i/>
                      </w:rPr>
                    </m:ctrlPr>
                  </m:sSubPr>
                  <m:e>
                    <m:r>
                      <w:rPr>
                        <w:rFonts w:ascii="Cambria Math" w:hAnsi="Cambria Math"/>
                      </w:rPr>
                      <m:t>NArticPub</m:t>
                    </m:r>
                  </m:e>
                  <m:sub>
                    <m:r>
                      <w:rPr>
                        <w:rFonts w:ascii="Cambria Math" w:hAnsi="Cambria Math"/>
                      </w:rPr>
                      <m:t>RevArb</m:t>
                    </m:r>
                  </m:sub>
                </m:sSub>
              </m:oMath>
            </m:oMathPara>
          </w:p>
        </w:tc>
      </w:tr>
      <w:tr w:rsidR="006A7681" w:rsidRPr="006A7681" w:rsidTr="00EA1AA0">
        <w:trPr>
          <w:trHeight w:val="600"/>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IV.1.4</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libros producto de investigación con ISBN (</w:t>
            </w:r>
            <w:proofErr w:type="spellStart"/>
            <w:r w:rsidRPr="006A7681">
              <w:rPr>
                <w:rFonts w:asciiTheme="minorHAnsi" w:eastAsia="Times New Roman" w:hAnsiTheme="minorHAnsi" w:cstheme="minorHAnsi"/>
                <w:color w:val="000000"/>
                <w:sz w:val="20"/>
                <w:szCs w:val="20"/>
                <w:lang w:eastAsia="es-MX"/>
              </w:rPr>
              <w:t>NLibISBN</w:t>
            </w:r>
            <w:proofErr w:type="spellEnd"/>
            <w:r w:rsidRPr="006A7681">
              <w:rPr>
                <w:rFonts w:asciiTheme="minorHAnsi" w:eastAsia="Times New Roman" w:hAnsiTheme="minorHAnsi" w:cstheme="minorHAnsi"/>
                <w:color w:val="000000"/>
                <w:sz w:val="20"/>
                <w:szCs w:val="20"/>
                <w:lang w:eastAsia="es-MX"/>
              </w:rPr>
              <w:t>).</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libros producto de in</w:t>
            </w:r>
            <w:r>
              <w:rPr>
                <w:rFonts w:asciiTheme="minorHAnsi" w:eastAsia="Times New Roman" w:hAnsiTheme="minorHAnsi" w:cstheme="minorHAnsi"/>
                <w:color w:val="000000"/>
                <w:sz w:val="20"/>
                <w:szCs w:val="20"/>
                <w:lang w:eastAsia="es-MX"/>
              </w:rPr>
              <w:t>vestigación con ISBN (</w:t>
            </w:r>
            <w:proofErr w:type="spellStart"/>
            <w:r>
              <w:rPr>
                <w:rFonts w:asciiTheme="minorHAnsi" w:eastAsia="Times New Roman" w:hAnsiTheme="minorHAnsi" w:cstheme="minorHAnsi"/>
                <w:color w:val="000000"/>
                <w:sz w:val="20"/>
                <w:szCs w:val="20"/>
                <w:lang w:eastAsia="es-MX"/>
              </w:rPr>
              <w:t>NLibISBN</w:t>
            </w:r>
            <w:proofErr w:type="spellEnd"/>
            <w:r>
              <w:rPr>
                <w:rFonts w:asciiTheme="minorHAnsi" w:eastAsia="Times New Roman" w:hAnsiTheme="minorHAnsi" w:cstheme="minorHAnsi"/>
                <w:color w:val="000000"/>
                <w:sz w:val="20"/>
                <w:szCs w:val="20"/>
                <w:lang w:eastAsia="es-MX"/>
              </w:rPr>
              <w:t>)</w:t>
            </w:r>
          </w:p>
        </w:tc>
        <w:tc>
          <w:tcPr>
            <w:tcW w:w="3385" w:type="dxa"/>
            <w:shd w:val="clear" w:color="auto" w:fill="auto"/>
            <w:vAlign w:val="center"/>
            <w:hideMark/>
          </w:tcPr>
          <w:p w:rsidR="006A7681" w:rsidRPr="006A7681"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i/>
                      </w:rPr>
                    </m:ctrlPr>
                  </m:sSubPr>
                  <m:e>
                    <m:r>
                      <w:rPr>
                        <w:rFonts w:ascii="Cambria Math" w:hAnsi="Cambria Math"/>
                      </w:rPr>
                      <m:t>Nlib</m:t>
                    </m:r>
                  </m:e>
                  <m:sub>
                    <m:r>
                      <w:rPr>
                        <w:rFonts w:ascii="Cambria Math" w:hAnsi="Cambria Math"/>
                      </w:rPr>
                      <m:t>ISNB</m:t>
                    </m:r>
                  </m:sub>
                </m:sSub>
              </m:oMath>
            </m:oMathPara>
          </w:p>
        </w:tc>
      </w:tr>
      <w:tr w:rsidR="006A7681" w:rsidRPr="006A7681" w:rsidTr="00EA1AA0">
        <w:trPr>
          <w:trHeight w:val="528"/>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IV.1.5</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 xml:space="preserve">Presencia en medios masivos de comunicación </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Presencia en radio, prensa escrita, TV, otros y objetivos</w:t>
            </w:r>
          </w:p>
        </w:tc>
        <w:tc>
          <w:tcPr>
            <w:tcW w:w="3385" w:type="dxa"/>
            <w:shd w:val="clear" w:color="auto" w:fill="auto"/>
            <w:vAlign w:val="center"/>
            <w:hideMark/>
          </w:tcPr>
          <w:p w:rsidR="006A7681" w:rsidRPr="006A7681" w:rsidRDefault="006A7681" w:rsidP="006F43F9">
            <w:pPr>
              <w:spacing w:after="0" w:line="240" w:lineRule="auto"/>
              <w:jc w:val="center"/>
              <w:rPr>
                <w:rFonts w:asciiTheme="minorHAnsi" w:eastAsia="Times New Roman" w:hAnsiTheme="minorHAnsi" w:cstheme="minorHAnsi"/>
                <w:color w:val="000000"/>
                <w:sz w:val="20"/>
                <w:szCs w:val="20"/>
                <w:lang w:eastAsia="es-MX"/>
              </w:rPr>
            </w:pPr>
          </w:p>
        </w:tc>
      </w:tr>
      <w:tr w:rsidR="006A7681" w:rsidRPr="006A7681" w:rsidTr="00EA1AA0">
        <w:trPr>
          <w:trHeight w:val="1848"/>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IV.1.6</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Porcentaje de entidades académicas que establecieron un programa de rescate, promoción y difusión del patrimonio cultural y natural, tangible e intangible para el desarrol</w:t>
            </w:r>
            <w:r>
              <w:rPr>
                <w:rFonts w:asciiTheme="minorHAnsi" w:eastAsia="Times New Roman" w:hAnsiTheme="minorHAnsi" w:cstheme="minorHAnsi"/>
                <w:color w:val="000000"/>
                <w:sz w:val="20"/>
                <w:szCs w:val="20"/>
                <w:lang w:eastAsia="es-MX"/>
              </w:rPr>
              <w:t>lo local y regional (</w:t>
            </w:r>
            <w:proofErr w:type="spellStart"/>
            <w:r>
              <w:rPr>
                <w:rFonts w:asciiTheme="minorHAnsi" w:eastAsia="Times New Roman" w:hAnsiTheme="minorHAnsi" w:cstheme="minorHAnsi"/>
                <w:color w:val="000000"/>
                <w:sz w:val="20"/>
                <w:szCs w:val="20"/>
                <w:lang w:eastAsia="es-MX"/>
              </w:rPr>
              <w:t>PEACprpdp</w:t>
            </w:r>
            <w:proofErr w:type="spellEnd"/>
            <w:r>
              <w:rPr>
                <w:rFonts w:asciiTheme="minorHAnsi" w:eastAsia="Times New Roman" w:hAnsiTheme="minorHAnsi" w:cstheme="minorHAnsi"/>
                <w:color w:val="000000"/>
                <w:sz w:val="20"/>
                <w:szCs w:val="20"/>
                <w:lang w:eastAsia="es-MX"/>
              </w:rPr>
              <w:t>)</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entidades académicas que establecieron un programa de rescate, promoción y difusión del patrimonio cultural y natural, tangible e intangible para el desarrollo local y regional (</w:t>
            </w:r>
            <w:proofErr w:type="spellStart"/>
            <w:r w:rsidRPr="006A7681">
              <w:rPr>
                <w:rFonts w:asciiTheme="minorHAnsi" w:eastAsia="Times New Roman" w:hAnsiTheme="minorHAnsi" w:cstheme="minorHAnsi"/>
                <w:color w:val="000000"/>
                <w:sz w:val="20"/>
                <w:szCs w:val="20"/>
                <w:lang w:eastAsia="es-MX"/>
              </w:rPr>
              <w:t>NEACprpdp</w:t>
            </w:r>
            <w:proofErr w:type="spellEnd"/>
            <w:r w:rsidRPr="006A7681">
              <w:rPr>
                <w:rFonts w:asciiTheme="minorHAnsi" w:eastAsia="Times New Roman" w:hAnsiTheme="minorHAnsi" w:cstheme="minorHAnsi"/>
                <w:color w:val="000000"/>
                <w:sz w:val="20"/>
                <w:szCs w:val="20"/>
                <w:lang w:eastAsia="es-MX"/>
              </w:rPr>
              <w:t xml:space="preserve">), sobre el total de entidades </w:t>
            </w:r>
            <w:r>
              <w:rPr>
                <w:rFonts w:asciiTheme="minorHAnsi" w:eastAsia="Times New Roman" w:hAnsiTheme="minorHAnsi" w:cstheme="minorHAnsi"/>
                <w:color w:val="000000"/>
                <w:sz w:val="20"/>
                <w:szCs w:val="20"/>
                <w:lang w:eastAsia="es-MX"/>
              </w:rPr>
              <w:t>académicas (</w:t>
            </w:r>
            <w:proofErr w:type="spellStart"/>
            <w:r>
              <w:rPr>
                <w:rFonts w:asciiTheme="minorHAnsi" w:eastAsia="Times New Roman" w:hAnsiTheme="minorHAnsi" w:cstheme="minorHAnsi"/>
                <w:color w:val="000000"/>
                <w:sz w:val="20"/>
                <w:szCs w:val="20"/>
                <w:lang w:eastAsia="es-MX"/>
              </w:rPr>
              <w:t>TotalEAC</w:t>
            </w:r>
            <w:proofErr w:type="spellEnd"/>
            <w:r>
              <w:rPr>
                <w:rFonts w:asciiTheme="minorHAnsi" w:eastAsia="Times New Roman" w:hAnsiTheme="minorHAnsi" w:cstheme="minorHAnsi"/>
                <w:color w:val="000000"/>
                <w:sz w:val="20"/>
                <w:szCs w:val="20"/>
                <w:lang w:eastAsia="es-MX"/>
              </w:rPr>
              <w:t>), por cien</w:t>
            </w:r>
          </w:p>
        </w:tc>
        <w:tc>
          <w:tcPr>
            <w:tcW w:w="3385" w:type="dxa"/>
            <w:shd w:val="clear" w:color="auto" w:fill="auto"/>
            <w:vAlign w:val="center"/>
            <w:hideMark/>
          </w:tcPr>
          <w:p w:rsidR="006A7681" w:rsidRPr="006A7681" w:rsidRDefault="006A7681" w:rsidP="006F43F9">
            <w:pPr>
              <w:spacing w:after="0" w:line="240" w:lineRule="auto"/>
              <w:jc w:val="center"/>
              <w:rPr>
                <w:rFonts w:asciiTheme="minorHAnsi" w:eastAsia="Times New Roman" w:hAnsiTheme="minorHAnsi" w:cstheme="minorHAnsi"/>
                <w:color w:val="000000"/>
                <w:sz w:val="20"/>
                <w:szCs w:val="20"/>
                <w:lang w:eastAsia="es-MX"/>
              </w:rPr>
            </w:pPr>
            <m:oMathPara>
              <m:oMath>
                <m:r>
                  <w:rPr>
                    <w:rFonts w:ascii="Cambria Math" w:hAnsi="Cambria Math" w:cs="Cambria Math"/>
                    <w:szCs w:val="20"/>
                  </w:rPr>
                  <m:t>PEACprpdp</m:t>
                </m:r>
                <m:r>
                  <m:rPr>
                    <m:sty m:val="p"/>
                  </m:rPr>
                  <w:rPr>
                    <w:rFonts w:ascii="Cambria Math" w:hAnsi="Cambria Math" w:cs="Cambria Math"/>
                    <w:szCs w:val="20"/>
                  </w:rPr>
                  <m:t>=</m:t>
                </m:r>
                <m:f>
                  <m:fPr>
                    <m:ctrlPr>
                      <w:rPr>
                        <w:rFonts w:ascii="Cambria Math" w:hAnsi="Cambria Math" w:cstheme="minorHAnsi"/>
                        <w:szCs w:val="20"/>
                      </w:rPr>
                    </m:ctrlPr>
                  </m:fPr>
                  <m:num>
                    <m:r>
                      <w:rPr>
                        <w:rFonts w:ascii="Cambria Math" w:hAnsi="Cambria Math" w:cs="Cambria Math"/>
                        <w:szCs w:val="20"/>
                      </w:rPr>
                      <m:t>NEACprpdp</m:t>
                    </m:r>
                  </m:num>
                  <m:den>
                    <m:r>
                      <m:rPr>
                        <m:sty m:val="p"/>
                      </m:rPr>
                      <w:rPr>
                        <w:rFonts w:ascii="Cambria Math" w:hAnsi="Cambria Math" w:cs="Cambria Math"/>
                        <w:szCs w:val="20"/>
                      </w:rPr>
                      <m:t>TotalEAC</m:t>
                    </m:r>
                  </m:den>
                </m:f>
                <m:r>
                  <w:rPr>
                    <w:rFonts w:ascii="Cambria Math" w:hAnsi="Cambria Math" w:cstheme="minorHAnsi"/>
                    <w:szCs w:val="20"/>
                  </w:rPr>
                  <m:t xml:space="preserve"> X 100</m:t>
                </m:r>
              </m:oMath>
            </m:oMathPara>
          </w:p>
        </w:tc>
      </w:tr>
      <w:tr w:rsidR="006A7681" w:rsidRPr="006A7681" w:rsidTr="00EA1AA0">
        <w:trPr>
          <w:trHeight w:val="300"/>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IV.1.7</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Comunicación social</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 xml:space="preserve">Listado de acciones </w:t>
            </w:r>
          </w:p>
        </w:tc>
        <w:tc>
          <w:tcPr>
            <w:tcW w:w="3385" w:type="dxa"/>
            <w:shd w:val="clear" w:color="auto" w:fill="auto"/>
            <w:vAlign w:val="center"/>
            <w:hideMark/>
          </w:tcPr>
          <w:p w:rsidR="006A7681" w:rsidRPr="006A7681" w:rsidRDefault="006A7681" w:rsidP="006F43F9">
            <w:pPr>
              <w:spacing w:after="0" w:line="240" w:lineRule="auto"/>
              <w:jc w:val="center"/>
              <w:rPr>
                <w:rFonts w:asciiTheme="minorHAnsi" w:eastAsia="Times New Roman" w:hAnsiTheme="minorHAnsi" w:cstheme="minorHAnsi"/>
                <w:color w:val="000000"/>
                <w:sz w:val="20"/>
                <w:szCs w:val="20"/>
                <w:lang w:eastAsia="es-MX"/>
              </w:rPr>
            </w:pPr>
          </w:p>
        </w:tc>
      </w:tr>
      <w:tr w:rsidR="006A7681" w:rsidRPr="006A7681" w:rsidTr="00EA1AA0">
        <w:trPr>
          <w:trHeight w:val="528"/>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IV.1.8</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Actividades Artístico Culturales</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actividades por tipo y listado</w:t>
            </w:r>
          </w:p>
        </w:tc>
        <w:tc>
          <w:tcPr>
            <w:tcW w:w="3385" w:type="dxa"/>
            <w:shd w:val="clear" w:color="auto" w:fill="auto"/>
            <w:vAlign w:val="center"/>
            <w:hideMark/>
          </w:tcPr>
          <w:p w:rsidR="006A7681" w:rsidRPr="006A7681" w:rsidRDefault="006A7681" w:rsidP="006F43F9">
            <w:pPr>
              <w:spacing w:after="0" w:line="240" w:lineRule="auto"/>
              <w:jc w:val="center"/>
              <w:rPr>
                <w:rFonts w:asciiTheme="minorHAnsi" w:eastAsia="Times New Roman" w:hAnsiTheme="minorHAnsi" w:cstheme="minorHAnsi"/>
                <w:color w:val="000000"/>
                <w:sz w:val="20"/>
                <w:szCs w:val="20"/>
                <w:lang w:eastAsia="es-MX"/>
              </w:rPr>
            </w:pPr>
          </w:p>
        </w:tc>
      </w:tr>
      <w:tr w:rsidR="006A7681" w:rsidRPr="006A7681" w:rsidTr="00EA1AA0">
        <w:trPr>
          <w:trHeight w:val="1056"/>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IV.1.9</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Porcentaje de participación de los grupos artísticos estudiantiles representativos en convocatorias oficiales.</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participaciones de los grupos artísticos estudiantiles representativos (</w:t>
            </w:r>
            <w:proofErr w:type="spellStart"/>
            <w:r w:rsidRPr="006A7681">
              <w:rPr>
                <w:rFonts w:asciiTheme="minorHAnsi" w:eastAsia="Times New Roman" w:hAnsiTheme="minorHAnsi" w:cstheme="minorHAnsi"/>
                <w:color w:val="000000"/>
                <w:sz w:val="20"/>
                <w:szCs w:val="20"/>
                <w:lang w:eastAsia="es-MX"/>
              </w:rPr>
              <w:t>NPgar</w:t>
            </w:r>
            <w:proofErr w:type="spellEnd"/>
            <w:r w:rsidRPr="006A7681">
              <w:rPr>
                <w:rFonts w:asciiTheme="minorHAnsi" w:eastAsia="Times New Roman" w:hAnsiTheme="minorHAnsi" w:cstheme="minorHAnsi"/>
                <w:color w:val="000000"/>
                <w:sz w:val="20"/>
                <w:szCs w:val="20"/>
                <w:lang w:eastAsia="es-MX"/>
              </w:rPr>
              <w:t>), sobre el total de convocatorias oficiales (</w:t>
            </w:r>
            <w:proofErr w:type="spellStart"/>
            <w:r w:rsidRPr="006A7681">
              <w:rPr>
                <w:rFonts w:asciiTheme="minorHAnsi" w:eastAsia="Times New Roman" w:hAnsiTheme="minorHAnsi" w:cstheme="minorHAnsi"/>
                <w:color w:val="000000"/>
                <w:sz w:val="20"/>
                <w:szCs w:val="20"/>
                <w:lang w:eastAsia="es-MX"/>
              </w:rPr>
              <w:t>TotalConv</w:t>
            </w:r>
            <w:proofErr w:type="spellEnd"/>
            <w:r w:rsidRPr="006A7681">
              <w:rPr>
                <w:rFonts w:asciiTheme="minorHAnsi" w:eastAsia="Times New Roman" w:hAnsiTheme="minorHAnsi" w:cstheme="minorHAnsi"/>
                <w:color w:val="000000"/>
                <w:sz w:val="20"/>
                <w:szCs w:val="20"/>
                <w:lang w:eastAsia="es-MX"/>
              </w:rPr>
              <w:t>), por cien.</w:t>
            </w:r>
          </w:p>
        </w:tc>
        <w:tc>
          <w:tcPr>
            <w:tcW w:w="3385" w:type="dxa"/>
            <w:shd w:val="clear" w:color="auto" w:fill="auto"/>
            <w:vAlign w:val="center"/>
            <w:hideMark/>
          </w:tcPr>
          <w:p w:rsidR="006A7681" w:rsidRPr="006A7681"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PP</m:t>
                    </m:r>
                  </m:e>
                  <m:sub>
                    <m:r>
                      <w:rPr>
                        <w:rFonts w:ascii="Cambria Math" w:hAnsi="Cambria Math" w:cs="Cambria Math"/>
                        <w:szCs w:val="20"/>
                      </w:rPr>
                      <m:t>gar</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NP</m:t>
                        </m:r>
                      </m:e>
                      <m:sub>
                        <m:r>
                          <w:rPr>
                            <w:rFonts w:ascii="Cambria Math" w:hAnsi="Cambria Math" w:cs="Cambria Math"/>
                            <w:szCs w:val="20"/>
                          </w:rPr>
                          <m:t>gar</m:t>
                        </m:r>
                      </m:sub>
                    </m:sSub>
                  </m:num>
                  <m:den>
                    <m:r>
                      <m:rPr>
                        <m:sty m:val="p"/>
                      </m:rPr>
                      <w:rPr>
                        <w:rFonts w:ascii="Cambria Math" w:hAnsi="Cambria Math" w:cs="Cambria Math"/>
                        <w:szCs w:val="20"/>
                      </w:rPr>
                      <m:t>TotalConv</m:t>
                    </m:r>
                  </m:den>
                </m:f>
                <m:r>
                  <w:rPr>
                    <w:rFonts w:ascii="Cambria Math" w:hAnsi="Cambria Math" w:cstheme="minorHAnsi"/>
                    <w:szCs w:val="20"/>
                  </w:rPr>
                  <m:t xml:space="preserve"> X 100</m:t>
                </m:r>
              </m:oMath>
            </m:oMathPara>
          </w:p>
        </w:tc>
      </w:tr>
      <w:tr w:rsidR="006A7681" w:rsidRPr="006A7681" w:rsidTr="00EA1AA0">
        <w:trPr>
          <w:trHeight w:val="600"/>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IV.1.10</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Alumnos participantes en actividades artístico culturales</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alumnos participantes y comparativo año anterior</w:t>
            </w:r>
          </w:p>
        </w:tc>
        <w:tc>
          <w:tcPr>
            <w:tcW w:w="3385" w:type="dxa"/>
            <w:shd w:val="clear" w:color="auto" w:fill="auto"/>
            <w:vAlign w:val="center"/>
            <w:hideMark/>
          </w:tcPr>
          <w:p w:rsidR="006A7681" w:rsidRPr="006A7681" w:rsidRDefault="006A7681" w:rsidP="006F43F9">
            <w:pPr>
              <w:spacing w:after="0" w:line="240" w:lineRule="auto"/>
              <w:jc w:val="center"/>
              <w:rPr>
                <w:rFonts w:asciiTheme="minorHAnsi" w:eastAsia="Times New Roman" w:hAnsiTheme="minorHAnsi" w:cstheme="minorHAnsi"/>
                <w:color w:val="000000"/>
                <w:sz w:val="20"/>
                <w:szCs w:val="20"/>
                <w:lang w:eastAsia="es-MX"/>
              </w:rPr>
            </w:pPr>
          </w:p>
        </w:tc>
      </w:tr>
      <w:tr w:rsidR="006A7681" w:rsidRPr="006A7681" w:rsidTr="00EA1AA0">
        <w:trPr>
          <w:trHeight w:val="300"/>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IV.1.11</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Programa de intercambio cultural</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Beneficiados</w:t>
            </w:r>
          </w:p>
        </w:tc>
        <w:tc>
          <w:tcPr>
            <w:tcW w:w="3385" w:type="dxa"/>
            <w:shd w:val="clear" w:color="auto" w:fill="auto"/>
            <w:vAlign w:val="center"/>
            <w:hideMark/>
          </w:tcPr>
          <w:p w:rsidR="006A7681" w:rsidRPr="006A7681" w:rsidRDefault="006A7681" w:rsidP="006F43F9">
            <w:pPr>
              <w:spacing w:after="0" w:line="240" w:lineRule="auto"/>
              <w:jc w:val="center"/>
              <w:rPr>
                <w:rFonts w:asciiTheme="minorHAnsi" w:eastAsia="Times New Roman" w:hAnsiTheme="minorHAnsi" w:cstheme="minorHAnsi"/>
                <w:color w:val="000000"/>
                <w:sz w:val="20"/>
                <w:szCs w:val="20"/>
                <w:lang w:eastAsia="es-MX"/>
              </w:rPr>
            </w:pPr>
          </w:p>
        </w:tc>
      </w:tr>
      <w:tr w:rsidR="006A7681" w:rsidRPr="006A7681" w:rsidTr="00EA1AA0">
        <w:trPr>
          <w:trHeight w:val="600"/>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IV.1.12</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Concursos artístico culturales</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alumnos participantes, listado de concursos y comparativo año anterior</w:t>
            </w:r>
          </w:p>
        </w:tc>
        <w:tc>
          <w:tcPr>
            <w:tcW w:w="3385" w:type="dxa"/>
            <w:shd w:val="clear" w:color="auto" w:fill="auto"/>
            <w:vAlign w:val="center"/>
            <w:hideMark/>
          </w:tcPr>
          <w:p w:rsidR="006A7681" w:rsidRPr="006A7681" w:rsidRDefault="006A7681" w:rsidP="006F43F9">
            <w:pPr>
              <w:spacing w:after="0" w:line="240" w:lineRule="auto"/>
              <w:jc w:val="center"/>
              <w:rPr>
                <w:rFonts w:asciiTheme="minorHAnsi" w:eastAsia="Times New Roman" w:hAnsiTheme="minorHAnsi" w:cstheme="minorHAnsi"/>
                <w:color w:val="000000"/>
                <w:sz w:val="20"/>
                <w:szCs w:val="20"/>
                <w:lang w:eastAsia="es-MX"/>
              </w:rPr>
            </w:pPr>
          </w:p>
        </w:tc>
      </w:tr>
      <w:tr w:rsidR="006A7681" w:rsidRPr="006A7681" w:rsidTr="00EA1AA0">
        <w:trPr>
          <w:trHeight w:val="600"/>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IV.1.13</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Visitas académicas (que contribuyan a la formación integral del alumno)</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Listado de visitas realizadas a museos, lugares históricos, empresas, etc.</w:t>
            </w:r>
          </w:p>
        </w:tc>
        <w:tc>
          <w:tcPr>
            <w:tcW w:w="3385" w:type="dxa"/>
            <w:shd w:val="clear" w:color="auto" w:fill="auto"/>
            <w:vAlign w:val="center"/>
            <w:hideMark/>
          </w:tcPr>
          <w:p w:rsidR="006A7681" w:rsidRPr="006A7681" w:rsidRDefault="006A7681" w:rsidP="006F43F9">
            <w:pPr>
              <w:spacing w:after="0" w:line="240" w:lineRule="auto"/>
              <w:jc w:val="center"/>
              <w:rPr>
                <w:rFonts w:asciiTheme="minorHAnsi" w:eastAsia="Times New Roman" w:hAnsiTheme="minorHAnsi" w:cstheme="minorHAnsi"/>
                <w:color w:val="000000"/>
                <w:sz w:val="20"/>
                <w:szCs w:val="20"/>
                <w:lang w:eastAsia="es-MX"/>
              </w:rPr>
            </w:pPr>
          </w:p>
        </w:tc>
      </w:tr>
      <w:tr w:rsidR="006A7681" w:rsidRPr="006A7681" w:rsidTr="00EA1AA0">
        <w:trPr>
          <w:trHeight w:val="600"/>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IV.1.14</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Apoyo y educación a comunidades (vinculación social de la Institución)</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Listado de visitas a asilos, asociaciones civiles, orfanatorios, etc.</w:t>
            </w:r>
          </w:p>
        </w:tc>
        <w:tc>
          <w:tcPr>
            <w:tcW w:w="3385" w:type="dxa"/>
            <w:shd w:val="clear" w:color="auto" w:fill="auto"/>
            <w:vAlign w:val="center"/>
            <w:hideMark/>
          </w:tcPr>
          <w:p w:rsidR="006A7681" w:rsidRPr="006A7681" w:rsidRDefault="006A7681" w:rsidP="006F43F9">
            <w:pPr>
              <w:spacing w:after="0" w:line="240" w:lineRule="auto"/>
              <w:jc w:val="center"/>
              <w:rPr>
                <w:rFonts w:asciiTheme="minorHAnsi" w:eastAsia="Times New Roman" w:hAnsiTheme="minorHAnsi" w:cstheme="minorHAnsi"/>
                <w:color w:val="000000"/>
                <w:sz w:val="20"/>
                <w:szCs w:val="20"/>
                <w:lang w:eastAsia="es-MX"/>
              </w:rPr>
            </w:pPr>
          </w:p>
        </w:tc>
      </w:tr>
      <w:tr w:rsidR="006A7681" w:rsidRPr="006A7681" w:rsidTr="00EA1AA0">
        <w:trPr>
          <w:trHeight w:val="792"/>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IV.1.15</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actividades de apoyo a comunidades socialmente vulnerables (</w:t>
            </w:r>
            <w:proofErr w:type="spellStart"/>
            <w:r w:rsidRPr="006A7681">
              <w:rPr>
                <w:rFonts w:asciiTheme="minorHAnsi" w:eastAsia="Times New Roman" w:hAnsiTheme="minorHAnsi" w:cstheme="minorHAnsi"/>
                <w:color w:val="000000"/>
                <w:sz w:val="20"/>
                <w:szCs w:val="20"/>
                <w:lang w:eastAsia="es-MX"/>
              </w:rPr>
              <w:t>NActApComSocVul</w:t>
            </w:r>
            <w:proofErr w:type="spellEnd"/>
            <w:r w:rsidRPr="006A7681">
              <w:rPr>
                <w:rFonts w:asciiTheme="minorHAnsi" w:eastAsia="Times New Roman" w:hAnsiTheme="minorHAnsi" w:cstheme="minorHAnsi"/>
                <w:color w:val="000000"/>
                <w:sz w:val="20"/>
                <w:szCs w:val="20"/>
                <w:lang w:eastAsia="es-MX"/>
              </w:rPr>
              <w:t>).</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actividades de apoyo a comunidades socialmente vulnerables (</w:t>
            </w:r>
            <w:proofErr w:type="spellStart"/>
            <w:r w:rsidRPr="006A7681">
              <w:rPr>
                <w:rFonts w:asciiTheme="minorHAnsi" w:eastAsia="Times New Roman" w:hAnsiTheme="minorHAnsi" w:cstheme="minorHAnsi"/>
                <w:color w:val="000000"/>
                <w:sz w:val="20"/>
                <w:szCs w:val="20"/>
                <w:lang w:eastAsia="es-MX"/>
              </w:rPr>
              <w:t>NActApComSocVul</w:t>
            </w:r>
            <w:proofErr w:type="spellEnd"/>
            <w:r w:rsidRPr="006A7681">
              <w:rPr>
                <w:rFonts w:asciiTheme="minorHAnsi" w:eastAsia="Times New Roman" w:hAnsiTheme="minorHAnsi" w:cstheme="minorHAnsi"/>
                <w:color w:val="000000"/>
                <w:sz w:val="20"/>
                <w:szCs w:val="20"/>
                <w:lang w:eastAsia="es-MX"/>
              </w:rPr>
              <w:t>).</w:t>
            </w:r>
          </w:p>
        </w:tc>
        <w:tc>
          <w:tcPr>
            <w:tcW w:w="3385" w:type="dxa"/>
            <w:shd w:val="clear" w:color="auto" w:fill="auto"/>
            <w:vAlign w:val="center"/>
            <w:hideMark/>
          </w:tcPr>
          <w:p w:rsidR="006A7681" w:rsidRPr="006A7681"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i/>
                      </w:rPr>
                    </m:ctrlPr>
                  </m:sSubPr>
                  <m:e>
                    <m:r>
                      <m:rPr>
                        <m:sty m:val="p"/>
                      </m:rPr>
                      <w:rPr>
                        <w:rFonts w:ascii="Cambria Math" w:hAnsi="Cambria Math"/>
                      </w:rPr>
                      <m:t>NActAp</m:t>
                    </m:r>
                  </m:e>
                  <m:sub>
                    <m:r>
                      <w:rPr>
                        <w:rFonts w:ascii="Cambria Math" w:hAnsi="Cambria Math"/>
                      </w:rPr>
                      <m:t>ComSocVu</m:t>
                    </m:r>
                  </m:sub>
                </m:sSub>
              </m:oMath>
            </m:oMathPara>
          </w:p>
        </w:tc>
      </w:tr>
      <w:tr w:rsidR="006A7681" w:rsidRPr="006A7681" w:rsidTr="00EA1AA0">
        <w:trPr>
          <w:trHeight w:val="600"/>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IV.1.16</w:t>
            </w:r>
          </w:p>
        </w:tc>
        <w:tc>
          <w:tcPr>
            <w:tcW w:w="2097" w:type="dxa"/>
            <w:shd w:val="clear" w:color="000000" w:fill="FFFFFF"/>
            <w:vAlign w:val="center"/>
            <w:hideMark/>
          </w:tcPr>
          <w:p w:rsidR="006A7681" w:rsidRPr="006A7681" w:rsidRDefault="006A7681" w:rsidP="00F4231C">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 xml:space="preserve">Participación en Concursos de Cortometraje y actividades FICG  </w:t>
            </w:r>
            <w:r w:rsidR="007551B8">
              <w:rPr>
                <w:rFonts w:asciiTheme="minorHAnsi" w:eastAsia="Times New Roman" w:hAnsiTheme="minorHAnsi" w:cstheme="minorHAnsi"/>
                <w:color w:val="000000"/>
                <w:sz w:val="20"/>
                <w:szCs w:val="20"/>
                <w:lang w:eastAsia="es-MX"/>
              </w:rPr>
              <w:t>20</w:t>
            </w:r>
            <w:r w:rsidR="00F4231C">
              <w:rPr>
                <w:rFonts w:asciiTheme="minorHAnsi" w:eastAsia="Times New Roman" w:hAnsiTheme="minorHAnsi" w:cstheme="minorHAnsi"/>
                <w:color w:val="000000"/>
                <w:sz w:val="20"/>
                <w:szCs w:val="20"/>
                <w:lang w:eastAsia="es-MX"/>
              </w:rPr>
              <w:t>22</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Listado y comparativo año anterior</w:t>
            </w:r>
          </w:p>
        </w:tc>
        <w:tc>
          <w:tcPr>
            <w:tcW w:w="3385" w:type="dxa"/>
            <w:shd w:val="clear" w:color="auto" w:fill="auto"/>
            <w:vAlign w:val="center"/>
            <w:hideMark/>
          </w:tcPr>
          <w:p w:rsidR="006A7681" w:rsidRPr="006A7681" w:rsidRDefault="006A7681" w:rsidP="006F43F9">
            <w:pPr>
              <w:spacing w:after="0" w:line="240" w:lineRule="auto"/>
              <w:jc w:val="center"/>
              <w:rPr>
                <w:rFonts w:asciiTheme="minorHAnsi" w:eastAsia="Times New Roman" w:hAnsiTheme="minorHAnsi" w:cstheme="minorHAnsi"/>
                <w:color w:val="000000"/>
                <w:sz w:val="20"/>
                <w:szCs w:val="20"/>
                <w:lang w:eastAsia="es-MX"/>
              </w:rPr>
            </w:pPr>
          </w:p>
        </w:tc>
      </w:tr>
      <w:tr w:rsidR="006A7681" w:rsidRPr="006A7681" w:rsidTr="00EA1AA0">
        <w:trPr>
          <w:trHeight w:val="528"/>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IV.1.17</w:t>
            </w:r>
          </w:p>
        </w:tc>
        <w:tc>
          <w:tcPr>
            <w:tcW w:w="2097" w:type="dxa"/>
            <w:shd w:val="clear" w:color="000000" w:fill="FFFFFF"/>
            <w:vAlign w:val="center"/>
            <w:hideMark/>
          </w:tcPr>
          <w:p w:rsidR="006A7681" w:rsidRPr="006A7681" w:rsidRDefault="006A7681" w:rsidP="00F4231C">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 xml:space="preserve">Participación en Festival Cultural SEMS </w:t>
            </w:r>
            <w:r w:rsidR="00F4231C">
              <w:rPr>
                <w:rFonts w:asciiTheme="minorHAnsi" w:eastAsia="Times New Roman" w:hAnsiTheme="minorHAnsi" w:cstheme="minorHAnsi"/>
                <w:color w:val="000000"/>
                <w:sz w:val="20"/>
                <w:szCs w:val="20"/>
                <w:lang w:eastAsia="es-MX"/>
              </w:rPr>
              <w:t>2022</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 xml:space="preserve">Número de alumnos, disciplinas y comparativo año anterior </w:t>
            </w:r>
          </w:p>
        </w:tc>
        <w:tc>
          <w:tcPr>
            <w:tcW w:w="3385" w:type="dxa"/>
            <w:shd w:val="clear" w:color="auto" w:fill="auto"/>
            <w:vAlign w:val="bottom"/>
            <w:hideMark/>
          </w:tcPr>
          <w:p w:rsidR="006A7681" w:rsidRPr="006A7681" w:rsidRDefault="006A7681" w:rsidP="006A7681">
            <w:pPr>
              <w:spacing w:after="0" w:line="240" w:lineRule="auto"/>
              <w:rPr>
                <w:rFonts w:asciiTheme="minorHAnsi" w:eastAsia="Times New Roman" w:hAnsiTheme="minorHAnsi" w:cstheme="minorHAnsi"/>
                <w:color w:val="000000"/>
                <w:sz w:val="20"/>
                <w:szCs w:val="20"/>
                <w:lang w:eastAsia="es-MX"/>
              </w:rPr>
            </w:pPr>
          </w:p>
        </w:tc>
      </w:tr>
      <w:tr w:rsidR="006A7681" w:rsidRPr="006A7681" w:rsidTr="00EA1AA0">
        <w:trPr>
          <w:trHeight w:val="1584"/>
        </w:trPr>
        <w:tc>
          <w:tcPr>
            <w:tcW w:w="0" w:type="auto"/>
            <w:shd w:val="clear" w:color="000000" w:fill="FFFFFF"/>
            <w:noWrap/>
            <w:vAlign w:val="center"/>
            <w:hideMark/>
          </w:tcPr>
          <w:p w:rsidR="006A7681" w:rsidRPr="00C40678" w:rsidRDefault="006A7681" w:rsidP="006A7681">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IV.1.18</w:t>
            </w:r>
          </w:p>
        </w:tc>
        <w:tc>
          <w:tcPr>
            <w:tcW w:w="2097"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Porcentaje de entidades académicas que desarrollaron un programa permanente orientado a promover hábitos de consumo responsable entre la comunidad (</w:t>
            </w:r>
            <w:proofErr w:type="spellStart"/>
            <w:r w:rsidRPr="006A7681">
              <w:rPr>
                <w:rFonts w:asciiTheme="minorHAnsi" w:eastAsia="Times New Roman" w:hAnsiTheme="minorHAnsi" w:cstheme="minorHAnsi"/>
                <w:color w:val="000000"/>
                <w:sz w:val="20"/>
                <w:szCs w:val="20"/>
                <w:lang w:eastAsia="es-MX"/>
              </w:rPr>
              <w:t>PEACdpphcr</w:t>
            </w:r>
            <w:proofErr w:type="spellEnd"/>
            <w:r w:rsidRPr="006A7681">
              <w:rPr>
                <w:rFonts w:asciiTheme="minorHAnsi" w:eastAsia="Times New Roman" w:hAnsiTheme="minorHAnsi" w:cstheme="minorHAnsi"/>
                <w:color w:val="000000"/>
                <w:sz w:val="20"/>
                <w:szCs w:val="20"/>
                <w:lang w:eastAsia="es-MX"/>
              </w:rPr>
              <w:t>).</w:t>
            </w:r>
          </w:p>
        </w:tc>
        <w:tc>
          <w:tcPr>
            <w:tcW w:w="2894" w:type="dxa"/>
            <w:shd w:val="clear" w:color="000000" w:fill="FFFFFF"/>
            <w:vAlign w:val="center"/>
            <w:hideMark/>
          </w:tcPr>
          <w:p w:rsidR="006A7681" w:rsidRPr="006A7681" w:rsidRDefault="006A7681" w:rsidP="006A7681">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Número de entidades académicas que desarrollaron un programa permanente orientado a promover hábitos de consumo responsable entre la comunidad (</w:t>
            </w:r>
            <w:proofErr w:type="spellStart"/>
            <w:r w:rsidRPr="006A7681">
              <w:rPr>
                <w:rFonts w:asciiTheme="minorHAnsi" w:eastAsia="Times New Roman" w:hAnsiTheme="minorHAnsi" w:cstheme="minorHAnsi"/>
                <w:color w:val="000000"/>
                <w:sz w:val="20"/>
                <w:szCs w:val="20"/>
                <w:lang w:eastAsia="es-MX"/>
              </w:rPr>
              <w:t>NEACdpphcr</w:t>
            </w:r>
            <w:proofErr w:type="spellEnd"/>
            <w:r w:rsidRPr="006A7681">
              <w:rPr>
                <w:rFonts w:asciiTheme="minorHAnsi" w:eastAsia="Times New Roman" w:hAnsiTheme="minorHAnsi" w:cstheme="minorHAnsi"/>
                <w:color w:val="000000"/>
                <w:sz w:val="20"/>
                <w:szCs w:val="20"/>
                <w:lang w:eastAsia="es-MX"/>
              </w:rPr>
              <w:t>), sobre el total de entidades académicas (</w:t>
            </w:r>
            <w:proofErr w:type="spellStart"/>
            <w:r w:rsidRPr="006A7681">
              <w:rPr>
                <w:rFonts w:asciiTheme="minorHAnsi" w:eastAsia="Times New Roman" w:hAnsiTheme="minorHAnsi" w:cstheme="minorHAnsi"/>
                <w:color w:val="000000"/>
                <w:sz w:val="20"/>
                <w:szCs w:val="20"/>
                <w:lang w:eastAsia="es-MX"/>
              </w:rPr>
              <w:t>TotaEAC</w:t>
            </w:r>
            <w:proofErr w:type="spellEnd"/>
            <w:r w:rsidRPr="006A7681">
              <w:rPr>
                <w:rFonts w:asciiTheme="minorHAnsi" w:eastAsia="Times New Roman" w:hAnsiTheme="minorHAnsi" w:cstheme="minorHAnsi"/>
                <w:color w:val="000000"/>
                <w:sz w:val="20"/>
                <w:szCs w:val="20"/>
                <w:lang w:eastAsia="es-MX"/>
              </w:rPr>
              <w:t>), por cien.</w:t>
            </w:r>
          </w:p>
        </w:tc>
        <w:tc>
          <w:tcPr>
            <w:tcW w:w="3385" w:type="dxa"/>
            <w:shd w:val="clear" w:color="auto" w:fill="auto"/>
            <w:vAlign w:val="center"/>
            <w:hideMark/>
          </w:tcPr>
          <w:p w:rsidR="006A7681" w:rsidRPr="006A7681" w:rsidRDefault="006A7681" w:rsidP="006A7681">
            <w:pPr>
              <w:spacing w:after="0" w:line="240" w:lineRule="auto"/>
              <w:rPr>
                <w:rFonts w:asciiTheme="minorHAnsi" w:eastAsia="Times New Roman" w:hAnsiTheme="minorHAnsi" w:cstheme="minorHAnsi"/>
                <w:color w:val="000000"/>
                <w:sz w:val="20"/>
                <w:szCs w:val="20"/>
                <w:lang w:eastAsia="es-MX"/>
              </w:rPr>
            </w:pPr>
            <m:oMathPara>
              <m:oMath>
                <m:r>
                  <w:rPr>
                    <w:rFonts w:ascii="Cambria Math" w:hAnsi="Cambria Math" w:cs="Cambria Math"/>
                    <w:szCs w:val="20"/>
                  </w:rPr>
                  <m:t>PEACdpphc</m:t>
                </m:r>
                <m:r>
                  <m:rPr>
                    <m:sty m:val="p"/>
                  </m:rPr>
                  <w:rPr>
                    <w:rFonts w:ascii="Cambria Math" w:hAnsi="Cambria Math" w:cs="Cambria Math"/>
                    <w:szCs w:val="20"/>
                  </w:rPr>
                  <m:t>=</m:t>
                </m:r>
                <m:f>
                  <m:fPr>
                    <m:ctrlPr>
                      <w:rPr>
                        <w:rFonts w:ascii="Cambria Math" w:hAnsi="Cambria Math" w:cstheme="minorHAnsi"/>
                        <w:szCs w:val="20"/>
                      </w:rPr>
                    </m:ctrlPr>
                  </m:fPr>
                  <m:num>
                    <m:r>
                      <w:rPr>
                        <w:rFonts w:ascii="Cambria Math" w:hAnsi="Cambria Math" w:cs="Cambria Math"/>
                        <w:szCs w:val="20"/>
                      </w:rPr>
                      <m:t>NEACdpphcr</m:t>
                    </m:r>
                  </m:num>
                  <m:den>
                    <m:r>
                      <m:rPr>
                        <m:sty m:val="p"/>
                      </m:rPr>
                      <w:rPr>
                        <w:rFonts w:ascii="Cambria Math" w:hAnsi="Cambria Math" w:cs="Cambria Math"/>
                        <w:szCs w:val="20"/>
                      </w:rPr>
                      <m:t>TotalEAC</m:t>
                    </m:r>
                  </m:den>
                </m:f>
                <m:r>
                  <w:rPr>
                    <w:rFonts w:ascii="Cambria Math" w:hAnsi="Cambria Math" w:cstheme="minorHAnsi"/>
                    <w:szCs w:val="20"/>
                  </w:rPr>
                  <m:t xml:space="preserve"> X 100</m:t>
                </m:r>
              </m:oMath>
            </m:oMathPara>
          </w:p>
        </w:tc>
      </w:tr>
      <w:tr w:rsidR="00EA1AA0" w:rsidRPr="006A7681" w:rsidTr="00EA1AA0">
        <w:trPr>
          <w:trHeight w:val="300"/>
        </w:trPr>
        <w:tc>
          <w:tcPr>
            <w:tcW w:w="0" w:type="auto"/>
            <w:shd w:val="clear" w:color="000000" w:fill="FFFFFF"/>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IV.1.19</w:t>
            </w:r>
          </w:p>
        </w:tc>
        <w:tc>
          <w:tcPr>
            <w:tcW w:w="2097" w:type="dxa"/>
            <w:shd w:val="clear" w:color="000000" w:fill="FFFFFF"/>
            <w:vAlign w:val="center"/>
            <w:hideMark/>
          </w:tcPr>
          <w:p w:rsidR="00EA1AA0" w:rsidRPr="006A7681"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 xml:space="preserve">Logros </w:t>
            </w:r>
          </w:p>
        </w:tc>
        <w:tc>
          <w:tcPr>
            <w:tcW w:w="2894" w:type="dxa"/>
            <w:shd w:val="clear" w:color="000000" w:fill="FFFFFF"/>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logros 2021</w:t>
            </w:r>
          </w:p>
        </w:tc>
        <w:tc>
          <w:tcPr>
            <w:tcW w:w="3385" w:type="dxa"/>
            <w:shd w:val="clear" w:color="auto" w:fill="auto"/>
            <w:vAlign w:val="bottom"/>
            <w:hideMark/>
          </w:tcPr>
          <w:p w:rsidR="00EA1AA0" w:rsidRPr="006A7681" w:rsidRDefault="00EA1AA0" w:rsidP="00EA1AA0">
            <w:pPr>
              <w:spacing w:after="0" w:line="240" w:lineRule="auto"/>
              <w:rPr>
                <w:rFonts w:asciiTheme="minorHAnsi" w:eastAsia="Times New Roman" w:hAnsiTheme="minorHAnsi" w:cstheme="minorHAnsi"/>
                <w:color w:val="000000"/>
                <w:sz w:val="20"/>
                <w:szCs w:val="20"/>
                <w:lang w:eastAsia="es-MX"/>
              </w:rPr>
            </w:pPr>
          </w:p>
        </w:tc>
      </w:tr>
      <w:tr w:rsidR="00EA1AA0" w:rsidRPr="006A7681" w:rsidTr="00EA1AA0">
        <w:trPr>
          <w:trHeight w:val="300"/>
        </w:trPr>
        <w:tc>
          <w:tcPr>
            <w:tcW w:w="0" w:type="auto"/>
            <w:shd w:val="clear" w:color="000000" w:fill="FFFFFF"/>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IV.1.20</w:t>
            </w:r>
          </w:p>
        </w:tc>
        <w:tc>
          <w:tcPr>
            <w:tcW w:w="2097" w:type="dxa"/>
            <w:shd w:val="clear" w:color="000000" w:fill="FFFFFF"/>
            <w:vAlign w:val="center"/>
            <w:hideMark/>
          </w:tcPr>
          <w:p w:rsidR="00EA1AA0" w:rsidRPr="006A7681"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6A7681">
              <w:rPr>
                <w:rFonts w:asciiTheme="minorHAnsi" w:eastAsia="Times New Roman" w:hAnsiTheme="minorHAnsi" w:cstheme="minorHAnsi"/>
                <w:color w:val="000000"/>
                <w:sz w:val="20"/>
                <w:szCs w:val="20"/>
                <w:lang w:eastAsia="es-MX"/>
              </w:rPr>
              <w:t>Retos</w:t>
            </w:r>
          </w:p>
        </w:tc>
        <w:tc>
          <w:tcPr>
            <w:tcW w:w="2894" w:type="dxa"/>
            <w:shd w:val="clear" w:color="000000" w:fill="FFFFFF"/>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retos para 2022</w:t>
            </w:r>
          </w:p>
        </w:tc>
        <w:tc>
          <w:tcPr>
            <w:tcW w:w="3385" w:type="dxa"/>
            <w:shd w:val="clear" w:color="auto" w:fill="auto"/>
            <w:vAlign w:val="bottom"/>
            <w:hideMark/>
          </w:tcPr>
          <w:p w:rsidR="00EA1AA0" w:rsidRPr="006A7681" w:rsidRDefault="00EA1AA0" w:rsidP="00EA1AA0">
            <w:pPr>
              <w:spacing w:after="0" w:line="240" w:lineRule="auto"/>
              <w:rPr>
                <w:rFonts w:asciiTheme="minorHAnsi" w:eastAsia="Times New Roman" w:hAnsiTheme="minorHAnsi" w:cstheme="minorHAnsi"/>
                <w:color w:val="000000"/>
                <w:sz w:val="20"/>
                <w:szCs w:val="20"/>
                <w:lang w:eastAsia="es-MX"/>
              </w:rPr>
            </w:pPr>
          </w:p>
        </w:tc>
      </w:tr>
    </w:tbl>
    <w:p w:rsidR="004729DE" w:rsidRDefault="004729DE" w:rsidP="000B4389">
      <w:pPr>
        <w:pStyle w:val="Sinespaciado"/>
        <w:rPr>
          <w:rFonts w:cs="Calibri"/>
          <w:b/>
          <w:sz w:val="24"/>
          <w:szCs w:val="24"/>
        </w:rPr>
      </w:pPr>
    </w:p>
    <w:p w:rsidR="00EA1AA0" w:rsidRDefault="00EA1AA0"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14"/>
        <w:gridCol w:w="2095"/>
        <w:gridCol w:w="2927"/>
        <w:gridCol w:w="3403"/>
      </w:tblGrid>
      <w:tr w:rsidR="006F43F9" w:rsidRPr="006F43F9" w:rsidTr="00EA1AA0">
        <w:trPr>
          <w:trHeight w:val="570"/>
        </w:trPr>
        <w:tc>
          <w:tcPr>
            <w:tcW w:w="714" w:type="dxa"/>
            <w:shd w:val="clear" w:color="auto" w:fill="CCC0D9" w:themeFill="accent4" w:themeFillTint="66"/>
            <w:noWrap/>
            <w:vAlign w:val="center"/>
            <w:hideMark/>
          </w:tcPr>
          <w:p w:rsidR="00F04D40" w:rsidRPr="006F43F9" w:rsidRDefault="00F04D40" w:rsidP="00F04D40">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NÚM.</w:t>
            </w:r>
          </w:p>
        </w:tc>
        <w:tc>
          <w:tcPr>
            <w:tcW w:w="2095" w:type="dxa"/>
            <w:shd w:val="clear" w:color="auto" w:fill="CCC0D9" w:themeFill="accent4" w:themeFillTint="66"/>
            <w:vAlign w:val="center"/>
            <w:hideMark/>
          </w:tcPr>
          <w:p w:rsidR="00F04D40" w:rsidRPr="006F43F9" w:rsidRDefault="00F04D40" w:rsidP="00F04D40">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CONCEPTO</w:t>
            </w:r>
          </w:p>
        </w:tc>
        <w:tc>
          <w:tcPr>
            <w:tcW w:w="2927" w:type="dxa"/>
            <w:shd w:val="clear" w:color="auto" w:fill="CCC0D9" w:themeFill="accent4" w:themeFillTint="66"/>
            <w:vAlign w:val="center"/>
            <w:hideMark/>
          </w:tcPr>
          <w:p w:rsidR="00F04D40" w:rsidRPr="006F43F9" w:rsidRDefault="00F04D40" w:rsidP="00F04D40">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DATO ESTADÍSTICO Y NARRATIVO</w:t>
            </w:r>
          </w:p>
        </w:tc>
        <w:tc>
          <w:tcPr>
            <w:tcW w:w="3403" w:type="dxa"/>
            <w:shd w:val="clear" w:color="auto" w:fill="CCC0D9" w:themeFill="accent4" w:themeFillTint="66"/>
            <w:vAlign w:val="center"/>
            <w:hideMark/>
          </w:tcPr>
          <w:p w:rsidR="00F04D40" w:rsidRPr="006F43F9" w:rsidRDefault="00F04D40" w:rsidP="00F04D40">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INDICADOR</w:t>
            </w:r>
          </w:p>
        </w:tc>
      </w:tr>
      <w:tr w:rsidR="006F43F9" w:rsidRPr="006F43F9" w:rsidTr="00EA1AA0">
        <w:trPr>
          <w:trHeight w:val="312"/>
        </w:trPr>
        <w:tc>
          <w:tcPr>
            <w:tcW w:w="714"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IV.2</w:t>
            </w:r>
          </w:p>
        </w:tc>
        <w:tc>
          <w:tcPr>
            <w:tcW w:w="8425" w:type="dxa"/>
            <w:gridSpan w:val="3"/>
            <w:shd w:val="clear" w:color="auto" w:fill="FFFFFF" w:themeFill="background1"/>
            <w:vAlign w:val="center"/>
            <w:hideMark/>
          </w:tcPr>
          <w:p w:rsidR="00F04D40" w:rsidRPr="006F43F9" w:rsidRDefault="00F04D40" w:rsidP="00F04D40">
            <w:pPr>
              <w:spacing w:after="0" w:line="240" w:lineRule="auto"/>
              <w:jc w:val="both"/>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 xml:space="preserve">Actividades FIL </w:t>
            </w:r>
            <w:r w:rsidR="00F4231C">
              <w:rPr>
                <w:rFonts w:asciiTheme="minorHAnsi" w:eastAsia="Times New Roman" w:hAnsiTheme="minorHAnsi" w:cstheme="minorHAnsi"/>
                <w:b/>
                <w:bCs/>
                <w:sz w:val="20"/>
                <w:szCs w:val="20"/>
                <w:lang w:eastAsia="es-MX"/>
              </w:rPr>
              <w:t>2022</w:t>
            </w:r>
          </w:p>
        </w:tc>
      </w:tr>
      <w:tr w:rsidR="006F43F9" w:rsidRPr="006F43F9" w:rsidTr="00EA1AA0">
        <w:trPr>
          <w:trHeight w:val="300"/>
        </w:trPr>
        <w:tc>
          <w:tcPr>
            <w:tcW w:w="714"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IV.2.1</w:t>
            </w:r>
          </w:p>
        </w:tc>
        <w:tc>
          <w:tcPr>
            <w:tcW w:w="2095" w:type="dxa"/>
            <w:shd w:val="clear" w:color="auto" w:fill="FFFFFF" w:themeFill="background1"/>
            <w:vAlign w:val="center"/>
            <w:hideMark/>
          </w:tcPr>
          <w:p w:rsidR="00F4231C" w:rsidRPr="006F43F9" w:rsidRDefault="00F04D40" w:rsidP="00F04D40">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 xml:space="preserve">ECOS de la FIL </w:t>
            </w:r>
            <w:r w:rsidR="00F4231C">
              <w:rPr>
                <w:rFonts w:asciiTheme="minorHAnsi" w:eastAsia="Times New Roman" w:hAnsiTheme="minorHAnsi" w:cstheme="minorHAnsi"/>
                <w:sz w:val="20"/>
                <w:szCs w:val="20"/>
                <w:lang w:eastAsia="es-MX"/>
              </w:rPr>
              <w:t>2022</w:t>
            </w:r>
          </w:p>
        </w:tc>
        <w:tc>
          <w:tcPr>
            <w:tcW w:w="2927" w:type="dxa"/>
            <w:shd w:val="clear" w:color="auto" w:fill="FFFFFF" w:themeFill="background1"/>
            <w:vAlign w:val="center"/>
            <w:hideMark/>
          </w:tcPr>
          <w:p w:rsidR="00F04D40" w:rsidRPr="006F43F9" w:rsidRDefault="00F04D40" w:rsidP="00F04D40">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Total de alumnos y comparativo año anterior</w:t>
            </w:r>
          </w:p>
        </w:tc>
        <w:tc>
          <w:tcPr>
            <w:tcW w:w="3403" w:type="dxa"/>
            <w:shd w:val="clear" w:color="auto" w:fill="FFFFFF" w:themeFill="background1"/>
            <w:vAlign w:val="bottom"/>
            <w:hideMark/>
          </w:tcPr>
          <w:p w:rsidR="00F04D40" w:rsidRPr="006F43F9" w:rsidRDefault="00F04D40" w:rsidP="00F04D40">
            <w:pPr>
              <w:spacing w:after="0" w:line="240" w:lineRule="auto"/>
              <w:rPr>
                <w:rFonts w:asciiTheme="minorHAnsi" w:eastAsia="Times New Roman" w:hAnsiTheme="minorHAnsi" w:cstheme="minorHAnsi"/>
                <w:sz w:val="20"/>
                <w:szCs w:val="20"/>
                <w:lang w:eastAsia="es-MX"/>
              </w:rPr>
            </w:pPr>
          </w:p>
        </w:tc>
      </w:tr>
      <w:tr w:rsidR="00F04D40" w:rsidRPr="00F04D40" w:rsidTr="00EA1AA0">
        <w:trPr>
          <w:trHeight w:val="528"/>
        </w:trPr>
        <w:tc>
          <w:tcPr>
            <w:tcW w:w="714" w:type="dxa"/>
            <w:shd w:val="clear" w:color="000000" w:fill="FFFFFF"/>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IV.2.2</w:t>
            </w:r>
          </w:p>
        </w:tc>
        <w:tc>
          <w:tcPr>
            <w:tcW w:w="2095" w:type="dxa"/>
            <w:shd w:val="clear" w:color="000000" w:fill="FFFFFF"/>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 xml:space="preserve">Concurso cartas al autor </w:t>
            </w:r>
            <w:r w:rsidR="00F4231C">
              <w:rPr>
                <w:rFonts w:asciiTheme="minorHAnsi" w:eastAsia="Times New Roman" w:hAnsiTheme="minorHAnsi" w:cstheme="minorHAnsi"/>
                <w:color w:val="000000"/>
                <w:sz w:val="20"/>
                <w:szCs w:val="20"/>
                <w:lang w:eastAsia="es-MX"/>
              </w:rPr>
              <w:t>2022</w:t>
            </w:r>
          </w:p>
        </w:tc>
        <w:tc>
          <w:tcPr>
            <w:tcW w:w="2927" w:type="dxa"/>
            <w:shd w:val="clear" w:color="000000" w:fill="FFFFFF"/>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Lugares obtenidos, número de alumnos participantes, y comparativo años anteriores</w:t>
            </w:r>
          </w:p>
        </w:tc>
        <w:tc>
          <w:tcPr>
            <w:tcW w:w="3403" w:type="dxa"/>
            <w:shd w:val="clear" w:color="auto" w:fill="auto"/>
            <w:vAlign w:val="bottom"/>
            <w:hideMark/>
          </w:tcPr>
          <w:p w:rsidR="00F04D40" w:rsidRPr="00F04D40" w:rsidRDefault="00F04D40" w:rsidP="00F04D40">
            <w:pPr>
              <w:spacing w:after="0" w:line="240" w:lineRule="auto"/>
              <w:rPr>
                <w:rFonts w:asciiTheme="minorHAnsi" w:eastAsia="Times New Roman" w:hAnsiTheme="minorHAnsi" w:cstheme="minorHAnsi"/>
                <w:color w:val="000000"/>
                <w:sz w:val="20"/>
                <w:szCs w:val="20"/>
                <w:lang w:eastAsia="es-MX"/>
              </w:rPr>
            </w:pPr>
          </w:p>
        </w:tc>
      </w:tr>
      <w:tr w:rsidR="00EA1AA0" w:rsidRPr="00F04D40" w:rsidTr="00EA1AA0">
        <w:trPr>
          <w:trHeight w:val="300"/>
        </w:trPr>
        <w:tc>
          <w:tcPr>
            <w:tcW w:w="714" w:type="dxa"/>
            <w:shd w:val="clear" w:color="000000" w:fill="FFFFFF"/>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IV.2.3</w:t>
            </w:r>
          </w:p>
        </w:tc>
        <w:tc>
          <w:tcPr>
            <w:tcW w:w="2095" w:type="dxa"/>
            <w:shd w:val="clear" w:color="000000" w:fill="FFFFFF"/>
            <w:vAlign w:val="center"/>
            <w:hideMark/>
          </w:tcPr>
          <w:p w:rsidR="00EA1AA0" w:rsidRPr="00F04D40"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 xml:space="preserve">Logros </w:t>
            </w:r>
          </w:p>
        </w:tc>
        <w:tc>
          <w:tcPr>
            <w:tcW w:w="2927" w:type="dxa"/>
            <w:shd w:val="clear" w:color="000000" w:fill="FFFFFF"/>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logros 2021</w:t>
            </w:r>
          </w:p>
        </w:tc>
        <w:tc>
          <w:tcPr>
            <w:tcW w:w="3403" w:type="dxa"/>
            <w:shd w:val="clear" w:color="auto" w:fill="auto"/>
            <w:vAlign w:val="bottom"/>
            <w:hideMark/>
          </w:tcPr>
          <w:p w:rsidR="00EA1AA0" w:rsidRPr="00F04D40" w:rsidRDefault="00EA1AA0" w:rsidP="00EA1AA0">
            <w:pPr>
              <w:spacing w:after="0" w:line="240" w:lineRule="auto"/>
              <w:rPr>
                <w:rFonts w:asciiTheme="minorHAnsi" w:eastAsia="Times New Roman" w:hAnsiTheme="minorHAnsi" w:cstheme="minorHAnsi"/>
                <w:color w:val="000000"/>
                <w:sz w:val="20"/>
                <w:szCs w:val="20"/>
                <w:lang w:eastAsia="es-MX"/>
              </w:rPr>
            </w:pPr>
          </w:p>
        </w:tc>
      </w:tr>
      <w:tr w:rsidR="00EA1AA0" w:rsidRPr="00F04D40" w:rsidTr="00EA1AA0">
        <w:trPr>
          <w:trHeight w:val="300"/>
        </w:trPr>
        <w:tc>
          <w:tcPr>
            <w:tcW w:w="714" w:type="dxa"/>
            <w:shd w:val="clear" w:color="000000" w:fill="FFFFFF"/>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IV.2.4</w:t>
            </w:r>
          </w:p>
        </w:tc>
        <w:tc>
          <w:tcPr>
            <w:tcW w:w="2095" w:type="dxa"/>
            <w:shd w:val="clear" w:color="000000" w:fill="FFFFFF"/>
            <w:vAlign w:val="center"/>
            <w:hideMark/>
          </w:tcPr>
          <w:p w:rsidR="00EA1AA0" w:rsidRPr="00F04D40"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Retos</w:t>
            </w:r>
          </w:p>
        </w:tc>
        <w:tc>
          <w:tcPr>
            <w:tcW w:w="2927" w:type="dxa"/>
            <w:shd w:val="clear" w:color="000000" w:fill="FFFFFF"/>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retos para 2022</w:t>
            </w:r>
          </w:p>
        </w:tc>
        <w:tc>
          <w:tcPr>
            <w:tcW w:w="3403" w:type="dxa"/>
            <w:shd w:val="clear" w:color="auto" w:fill="auto"/>
            <w:vAlign w:val="bottom"/>
            <w:hideMark/>
          </w:tcPr>
          <w:p w:rsidR="00EA1AA0" w:rsidRPr="00F04D40" w:rsidRDefault="00EA1AA0" w:rsidP="00EA1AA0">
            <w:pPr>
              <w:spacing w:after="0" w:line="240" w:lineRule="auto"/>
              <w:rPr>
                <w:rFonts w:asciiTheme="minorHAnsi" w:eastAsia="Times New Roman" w:hAnsiTheme="minorHAnsi" w:cstheme="minorHAnsi"/>
                <w:color w:val="000000"/>
                <w:sz w:val="20"/>
                <w:szCs w:val="20"/>
                <w:lang w:eastAsia="es-MX"/>
              </w:rPr>
            </w:pPr>
          </w:p>
        </w:tc>
      </w:tr>
    </w:tbl>
    <w:p w:rsidR="00F04D40" w:rsidRDefault="00F04D40" w:rsidP="000B4389">
      <w:pPr>
        <w:pStyle w:val="Sinespaciado"/>
        <w:rPr>
          <w:rFonts w:cs="Calibri"/>
          <w:b/>
          <w:sz w:val="24"/>
          <w:szCs w:val="24"/>
        </w:rPr>
      </w:pPr>
    </w:p>
    <w:tbl>
      <w:tblPr>
        <w:tblW w:w="9289" w:type="dxa"/>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23"/>
        <w:gridCol w:w="2117"/>
        <w:gridCol w:w="2977"/>
        <w:gridCol w:w="3472"/>
      </w:tblGrid>
      <w:tr w:rsidR="006F43F9" w:rsidRPr="006F43F9" w:rsidTr="00EA1AA0">
        <w:trPr>
          <w:trHeight w:val="570"/>
        </w:trPr>
        <w:tc>
          <w:tcPr>
            <w:tcW w:w="723" w:type="dxa"/>
            <w:shd w:val="clear" w:color="auto" w:fill="B6DDE8" w:themeFill="accent5" w:themeFillTint="66"/>
            <w:noWrap/>
            <w:vAlign w:val="center"/>
            <w:hideMark/>
          </w:tcPr>
          <w:p w:rsidR="00F04D40" w:rsidRPr="006F43F9" w:rsidRDefault="00F04D40" w:rsidP="00F04D40">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NÚM.</w:t>
            </w:r>
          </w:p>
        </w:tc>
        <w:tc>
          <w:tcPr>
            <w:tcW w:w="2117" w:type="dxa"/>
            <w:shd w:val="clear" w:color="auto" w:fill="B6DDE8" w:themeFill="accent5" w:themeFillTint="66"/>
            <w:vAlign w:val="center"/>
            <w:hideMark/>
          </w:tcPr>
          <w:p w:rsidR="00F04D40" w:rsidRPr="006F43F9" w:rsidRDefault="00F04D40" w:rsidP="00F04D40">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CONCEPTO</w:t>
            </w:r>
          </w:p>
        </w:tc>
        <w:tc>
          <w:tcPr>
            <w:tcW w:w="2977" w:type="dxa"/>
            <w:shd w:val="clear" w:color="auto" w:fill="B6DDE8" w:themeFill="accent5" w:themeFillTint="66"/>
            <w:vAlign w:val="center"/>
            <w:hideMark/>
          </w:tcPr>
          <w:p w:rsidR="00F04D40" w:rsidRPr="006F43F9" w:rsidRDefault="00F04D40" w:rsidP="00F04D40">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DATO ESTADÍSTICO Y NARRATIVO</w:t>
            </w:r>
          </w:p>
        </w:tc>
        <w:tc>
          <w:tcPr>
            <w:tcW w:w="3472" w:type="dxa"/>
            <w:shd w:val="clear" w:color="auto" w:fill="B6DDE8" w:themeFill="accent5" w:themeFillTint="66"/>
            <w:vAlign w:val="center"/>
            <w:hideMark/>
          </w:tcPr>
          <w:p w:rsidR="00F04D40" w:rsidRPr="006F43F9" w:rsidRDefault="00F04D40" w:rsidP="00F04D40">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INDICADOR</w:t>
            </w:r>
          </w:p>
        </w:tc>
      </w:tr>
      <w:tr w:rsidR="00F04D40" w:rsidRPr="00F04D40" w:rsidTr="00EA1AA0">
        <w:trPr>
          <w:trHeight w:val="315"/>
        </w:trPr>
        <w:tc>
          <w:tcPr>
            <w:tcW w:w="723"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IV.3</w:t>
            </w:r>
          </w:p>
        </w:tc>
        <w:tc>
          <w:tcPr>
            <w:tcW w:w="8566" w:type="dxa"/>
            <w:gridSpan w:val="3"/>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b/>
                <w:bCs/>
                <w:color w:val="000000"/>
                <w:sz w:val="20"/>
                <w:szCs w:val="20"/>
                <w:lang w:eastAsia="es-MX"/>
              </w:rPr>
            </w:pPr>
            <w:r w:rsidRPr="00F04D40">
              <w:rPr>
                <w:rFonts w:asciiTheme="minorHAnsi" w:eastAsia="Times New Roman" w:hAnsiTheme="minorHAnsi" w:cstheme="minorHAnsi"/>
                <w:b/>
                <w:bCs/>
                <w:color w:val="000000"/>
                <w:sz w:val="20"/>
                <w:szCs w:val="20"/>
                <w:lang w:eastAsia="es-MX"/>
              </w:rPr>
              <w:t>Actividades Deporte y vida saludable</w:t>
            </w:r>
          </w:p>
        </w:tc>
      </w:tr>
      <w:tr w:rsidR="00F04D40" w:rsidRPr="00F04D40" w:rsidTr="00EA1AA0">
        <w:trPr>
          <w:trHeight w:val="600"/>
        </w:trPr>
        <w:tc>
          <w:tcPr>
            <w:tcW w:w="723"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IV.3.1</w:t>
            </w:r>
          </w:p>
        </w:tc>
        <w:tc>
          <w:tcPr>
            <w:tcW w:w="211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 xml:space="preserve">Torneo del Consejo Estatal del Deporte de la Educación Media Superior (COEDEMS) </w:t>
            </w:r>
            <w:r w:rsidR="00F4231C">
              <w:rPr>
                <w:rFonts w:asciiTheme="minorHAnsi" w:eastAsia="Times New Roman" w:hAnsiTheme="minorHAnsi" w:cstheme="minorHAnsi"/>
                <w:color w:val="000000"/>
                <w:sz w:val="20"/>
                <w:szCs w:val="20"/>
                <w:lang w:eastAsia="es-MX"/>
              </w:rPr>
              <w:t>2022</w:t>
            </w:r>
          </w:p>
        </w:tc>
        <w:tc>
          <w:tcPr>
            <w:tcW w:w="297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Número de equipos, alumnos, medallas y comparativo año anterior</w:t>
            </w:r>
          </w:p>
        </w:tc>
        <w:tc>
          <w:tcPr>
            <w:tcW w:w="3472" w:type="dxa"/>
            <w:shd w:val="clear" w:color="auto" w:fill="FFFFFF" w:themeFill="background1"/>
            <w:vAlign w:val="bottom"/>
            <w:hideMark/>
          </w:tcPr>
          <w:p w:rsidR="00F04D40" w:rsidRPr="00F04D40" w:rsidRDefault="00F04D40" w:rsidP="00F04D40">
            <w:pPr>
              <w:spacing w:after="0" w:line="240" w:lineRule="auto"/>
              <w:rPr>
                <w:rFonts w:asciiTheme="minorHAnsi" w:eastAsia="Times New Roman" w:hAnsiTheme="minorHAnsi" w:cstheme="minorHAnsi"/>
                <w:color w:val="000000"/>
                <w:sz w:val="20"/>
                <w:szCs w:val="20"/>
                <w:lang w:eastAsia="es-MX"/>
              </w:rPr>
            </w:pPr>
          </w:p>
        </w:tc>
      </w:tr>
      <w:tr w:rsidR="00F04D40" w:rsidRPr="00F04D40" w:rsidTr="00EA1AA0">
        <w:trPr>
          <w:trHeight w:val="600"/>
        </w:trPr>
        <w:tc>
          <w:tcPr>
            <w:tcW w:w="723"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IV.3.2</w:t>
            </w:r>
          </w:p>
        </w:tc>
        <w:tc>
          <w:tcPr>
            <w:tcW w:w="211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Juegos Deportivos Nacionales de la Educación Media Superior</w:t>
            </w:r>
          </w:p>
        </w:tc>
        <w:tc>
          <w:tcPr>
            <w:tcW w:w="297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Número de participantes, premios y comparativo año anterior</w:t>
            </w:r>
          </w:p>
        </w:tc>
        <w:tc>
          <w:tcPr>
            <w:tcW w:w="3472" w:type="dxa"/>
            <w:shd w:val="clear" w:color="auto" w:fill="FFFFFF" w:themeFill="background1"/>
            <w:vAlign w:val="bottom"/>
            <w:hideMark/>
          </w:tcPr>
          <w:p w:rsidR="00F04D40" w:rsidRPr="00F04D40" w:rsidRDefault="00F04D40" w:rsidP="00F04D40">
            <w:pPr>
              <w:spacing w:after="0" w:line="240" w:lineRule="auto"/>
              <w:rPr>
                <w:rFonts w:asciiTheme="minorHAnsi" w:eastAsia="Times New Roman" w:hAnsiTheme="minorHAnsi" w:cstheme="minorHAnsi"/>
                <w:color w:val="000000"/>
                <w:sz w:val="20"/>
                <w:szCs w:val="20"/>
                <w:lang w:eastAsia="es-MX"/>
              </w:rPr>
            </w:pPr>
          </w:p>
        </w:tc>
      </w:tr>
      <w:tr w:rsidR="00F04D40" w:rsidRPr="00F04D40" w:rsidTr="00EA1AA0">
        <w:trPr>
          <w:trHeight w:val="315"/>
        </w:trPr>
        <w:tc>
          <w:tcPr>
            <w:tcW w:w="723"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IV.3.3</w:t>
            </w:r>
          </w:p>
        </w:tc>
        <w:tc>
          <w:tcPr>
            <w:tcW w:w="211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 xml:space="preserve">Deportistas destacados </w:t>
            </w:r>
          </w:p>
        </w:tc>
        <w:tc>
          <w:tcPr>
            <w:tcW w:w="297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 xml:space="preserve">Listado y número  </w:t>
            </w:r>
          </w:p>
        </w:tc>
        <w:tc>
          <w:tcPr>
            <w:tcW w:w="3472" w:type="dxa"/>
            <w:shd w:val="clear" w:color="auto" w:fill="FFFFFF" w:themeFill="background1"/>
            <w:vAlign w:val="bottom"/>
            <w:hideMark/>
          </w:tcPr>
          <w:p w:rsidR="00F04D40" w:rsidRPr="00F04D40" w:rsidRDefault="00F04D40" w:rsidP="00F04D40">
            <w:pPr>
              <w:spacing w:after="0" w:line="240" w:lineRule="auto"/>
              <w:rPr>
                <w:rFonts w:asciiTheme="minorHAnsi" w:eastAsia="Times New Roman" w:hAnsiTheme="minorHAnsi" w:cstheme="minorHAnsi"/>
                <w:color w:val="000000"/>
                <w:sz w:val="20"/>
                <w:szCs w:val="20"/>
                <w:lang w:eastAsia="es-MX"/>
              </w:rPr>
            </w:pPr>
          </w:p>
        </w:tc>
      </w:tr>
      <w:tr w:rsidR="00F04D40" w:rsidRPr="00F04D40" w:rsidTr="00EA1AA0">
        <w:trPr>
          <w:trHeight w:val="315"/>
        </w:trPr>
        <w:tc>
          <w:tcPr>
            <w:tcW w:w="723"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IV.3.4</w:t>
            </w:r>
          </w:p>
        </w:tc>
        <w:tc>
          <w:tcPr>
            <w:tcW w:w="211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Eventos deportivos destacados</w:t>
            </w:r>
          </w:p>
        </w:tc>
        <w:tc>
          <w:tcPr>
            <w:tcW w:w="297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Número de participantes y listado</w:t>
            </w:r>
          </w:p>
        </w:tc>
        <w:tc>
          <w:tcPr>
            <w:tcW w:w="3472" w:type="dxa"/>
            <w:shd w:val="clear" w:color="auto" w:fill="FFFFFF" w:themeFill="background1"/>
            <w:vAlign w:val="bottom"/>
            <w:hideMark/>
          </w:tcPr>
          <w:p w:rsidR="00F04D40" w:rsidRPr="00F04D40" w:rsidRDefault="00F04D40" w:rsidP="00F04D40">
            <w:pPr>
              <w:spacing w:after="0" w:line="240" w:lineRule="auto"/>
              <w:rPr>
                <w:rFonts w:asciiTheme="minorHAnsi" w:eastAsia="Times New Roman" w:hAnsiTheme="minorHAnsi" w:cstheme="minorHAnsi"/>
                <w:color w:val="000000"/>
                <w:sz w:val="20"/>
                <w:szCs w:val="20"/>
                <w:lang w:eastAsia="es-MX"/>
              </w:rPr>
            </w:pPr>
          </w:p>
        </w:tc>
      </w:tr>
      <w:tr w:rsidR="00F04D40" w:rsidRPr="00F04D40" w:rsidTr="00EA1AA0">
        <w:trPr>
          <w:trHeight w:val="1056"/>
        </w:trPr>
        <w:tc>
          <w:tcPr>
            <w:tcW w:w="723"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IV.3.5</w:t>
            </w:r>
          </w:p>
        </w:tc>
        <w:tc>
          <w:tcPr>
            <w:tcW w:w="211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Número y porcentaje de alumnos participantes en competencias oficiales académicas y deportivas (</w:t>
            </w:r>
            <w:proofErr w:type="spellStart"/>
            <w:r w:rsidRPr="00F04D40">
              <w:rPr>
                <w:rFonts w:asciiTheme="minorHAnsi" w:eastAsia="Times New Roman" w:hAnsiTheme="minorHAnsi" w:cstheme="minorHAnsi"/>
                <w:color w:val="000000"/>
                <w:sz w:val="20"/>
                <w:szCs w:val="20"/>
                <w:lang w:eastAsia="es-MX"/>
              </w:rPr>
              <w:t>PAluPCOAD</w:t>
            </w:r>
            <w:proofErr w:type="spellEnd"/>
            <w:r w:rsidRPr="00F04D40">
              <w:rPr>
                <w:rFonts w:asciiTheme="minorHAnsi" w:eastAsia="Times New Roman" w:hAnsiTheme="minorHAnsi" w:cstheme="minorHAnsi"/>
                <w:color w:val="000000"/>
                <w:sz w:val="20"/>
                <w:szCs w:val="20"/>
                <w:lang w:eastAsia="es-MX"/>
              </w:rPr>
              <w:t>).</w:t>
            </w:r>
          </w:p>
        </w:tc>
        <w:tc>
          <w:tcPr>
            <w:tcW w:w="297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Total de alumnos participantes en competencias oficiales académicas y deportivas (</w:t>
            </w:r>
            <w:proofErr w:type="spellStart"/>
            <w:r w:rsidRPr="00F04D40">
              <w:rPr>
                <w:rFonts w:asciiTheme="minorHAnsi" w:eastAsia="Times New Roman" w:hAnsiTheme="minorHAnsi" w:cstheme="minorHAnsi"/>
                <w:color w:val="000000"/>
                <w:sz w:val="20"/>
                <w:szCs w:val="20"/>
                <w:lang w:eastAsia="es-MX"/>
              </w:rPr>
              <w:t>TotalAluPCOAD</w:t>
            </w:r>
            <w:proofErr w:type="spellEnd"/>
            <w:r w:rsidRPr="00F04D40">
              <w:rPr>
                <w:rFonts w:asciiTheme="minorHAnsi" w:eastAsia="Times New Roman" w:hAnsiTheme="minorHAnsi" w:cstheme="minorHAnsi"/>
                <w:color w:val="000000"/>
                <w:sz w:val="20"/>
                <w:szCs w:val="20"/>
                <w:lang w:eastAsia="es-MX"/>
              </w:rPr>
              <w:t>), sobre el total de alumnos (</w:t>
            </w:r>
            <w:proofErr w:type="spellStart"/>
            <w:r w:rsidRPr="00F04D40">
              <w:rPr>
                <w:rFonts w:asciiTheme="minorHAnsi" w:eastAsia="Times New Roman" w:hAnsiTheme="minorHAnsi" w:cstheme="minorHAnsi"/>
                <w:color w:val="000000"/>
                <w:sz w:val="20"/>
                <w:szCs w:val="20"/>
                <w:lang w:eastAsia="es-MX"/>
              </w:rPr>
              <w:t>TotalAlu</w:t>
            </w:r>
            <w:proofErr w:type="spellEnd"/>
            <w:r w:rsidRPr="00F04D40">
              <w:rPr>
                <w:rFonts w:asciiTheme="minorHAnsi" w:eastAsia="Times New Roman" w:hAnsiTheme="minorHAnsi" w:cstheme="minorHAnsi"/>
                <w:color w:val="000000"/>
                <w:sz w:val="20"/>
                <w:szCs w:val="20"/>
                <w:lang w:eastAsia="es-MX"/>
              </w:rPr>
              <w:t>), por cien.</w:t>
            </w:r>
          </w:p>
        </w:tc>
        <w:tc>
          <w:tcPr>
            <w:tcW w:w="3472" w:type="dxa"/>
            <w:shd w:val="clear" w:color="auto" w:fill="FFFFFF" w:themeFill="background1"/>
            <w:vAlign w:val="center"/>
            <w:hideMark/>
          </w:tcPr>
          <w:p w:rsidR="00F04D40" w:rsidRPr="00F04D40" w:rsidRDefault="00110EA9" w:rsidP="00F04D40">
            <w:pPr>
              <w:spacing w:after="0" w:line="240" w:lineRule="auto"/>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rPr>
                    </m:ctrlPr>
                  </m:sSubPr>
                  <m:e>
                    <m:r>
                      <w:rPr>
                        <w:rFonts w:ascii="Cambria Math" w:hAnsi="Cambria Math" w:cs="Cambria Math"/>
                      </w:rPr>
                      <m:t>PAluP</m:t>
                    </m:r>
                  </m:e>
                  <m:sub>
                    <m:r>
                      <w:rPr>
                        <w:rFonts w:ascii="Cambria Math" w:hAnsi="Cambria Math" w:cs="Cambria Math"/>
                      </w:rPr>
                      <m:t>COAD</m:t>
                    </m:r>
                  </m:sub>
                </m:sSub>
                <m:r>
                  <m:rPr>
                    <m:sty m:val="p"/>
                  </m:rPr>
                  <w:rPr>
                    <w:rFonts w:ascii="Cambria Math" w:hAnsi="Cambria Math" w:cs="Cambria Math"/>
                  </w:rPr>
                  <m:t>=</m:t>
                </m:r>
                <m:f>
                  <m:fPr>
                    <m:ctrlPr>
                      <w:rPr>
                        <w:rFonts w:ascii="Cambria Math" w:hAnsi="Cambria Math"/>
                      </w:rPr>
                    </m:ctrlPr>
                  </m:fPr>
                  <m:num>
                    <m:sSub>
                      <m:sSubPr>
                        <m:ctrlPr>
                          <w:rPr>
                            <w:rFonts w:ascii="Cambria Math" w:hAnsi="Cambria Math" w:cs="Cambria Math"/>
                            <w:i/>
                          </w:rPr>
                        </m:ctrlPr>
                      </m:sSubPr>
                      <m:e>
                        <m:r>
                          <w:rPr>
                            <w:rFonts w:ascii="Cambria Math" w:hAnsi="Cambria Math" w:cs="Cambria Math"/>
                          </w:rPr>
                          <m:t>TotalAluP</m:t>
                        </m:r>
                      </m:e>
                      <m:sub>
                        <m:r>
                          <w:rPr>
                            <w:rFonts w:ascii="Cambria Math" w:hAnsi="Cambria Math" w:cs="Cambria Math"/>
                          </w:rPr>
                          <m:t>COAD</m:t>
                        </m:r>
                      </m:sub>
                    </m:sSub>
                  </m:num>
                  <m:den>
                    <m:r>
                      <m:rPr>
                        <m:sty m:val="p"/>
                      </m:rPr>
                      <w:rPr>
                        <w:rFonts w:ascii="Cambria Math" w:hAnsi="Cambria Math" w:cs="Cambria Math"/>
                      </w:rPr>
                      <m:t>TotalAlu</m:t>
                    </m:r>
                  </m:den>
                </m:f>
                <m:r>
                  <w:rPr>
                    <w:rFonts w:ascii="Cambria Math" w:hAnsi="Cambria Math"/>
                  </w:rPr>
                  <m:t xml:space="preserve"> X 100</m:t>
                </m:r>
              </m:oMath>
            </m:oMathPara>
          </w:p>
        </w:tc>
      </w:tr>
      <w:tr w:rsidR="00F04D40" w:rsidRPr="00F04D40" w:rsidTr="00EA1AA0">
        <w:trPr>
          <w:trHeight w:val="1056"/>
        </w:trPr>
        <w:tc>
          <w:tcPr>
            <w:tcW w:w="723"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IV.3.6</w:t>
            </w:r>
          </w:p>
        </w:tc>
        <w:tc>
          <w:tcPr>
            <w:tcW w:w="211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Porcentaje de participación de selecciones estudiantiles representativas en convocatorias emitidas por organismos deportivos.</w:t>
            </w:r>
          </w:p>
        </w:tc>
        <w:tc>
          <w:tcPr>
            <w:tcW w:w="297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Número de participaciones de selecciones estudiantiles representativas (</w:t>
            </w:r>
            <w:proofErr w:type="spellStart"/>
            <w:r w:rsidRPr="00F04D40">
              <w:rPr>
                <w:rFonts w:asciiTheme="minorHAnsi" w:eastAsia="Times New Roman" w:hAnsiTheme="minorHAnsi" w:cstheme="minorHAnsi"/>
                <w:color w:val="000000"/>
                <w:sz w:val="20"/>
                <w:szCs w:val="20"/>
                <w:lang w:eastAsia="es-MX"/>
              </w:rPr>
              <w:t>NPSEryd</w:t>
            </w:r>
            <w:proofErr w:type="spellEnd"/>
            <w:r w:rsidRPr="00F04D40">
              <w:rPr>
                <w:rFonts w:asciiTheme="minorHAnsi" w:eastAsia="Times New Roman" w:hAnsiTheme="minorHAnsi" w:cstheme="minorHAnsi"/>
                <w:color w:val="000000"/>
                <w:sz w:val="20"/>
                <w:szCs w:val="20"/>
                <w:lang w:eastAsia="es-MX"/>
              </w:rPr>
              <w:t>), sobre el total de convocatorias emitidas por organismos deportivos  (</w:t>
            </w:r>
            <w:proofErr w:type="spellStart"/>
            <w:r w:rsidRPr="00F04D40">
              <w:rPr>
                <w:rFonts w:asciiTheme="minorHAnsi" w:eastAsia="Times New Roman" w:hAnsiTheme="minorHAnsi" w:cstheme="minorHAnsi"/>
                <w:color w:val="000000"/>
                <w:sz w:val="20"/>
                <w:szCs w:val="20"/>
                <w:lang w:eastAsia="es-MX"/>
              </w:rPr>
              <w:t>TotalConv</w:t>
            </w:r>
            <w:proofErr w:type="spellEnd"/>
            <w:r w:rsidRPr="00F04D40">
              <w:rPr>
                <w:rFonts w:asciiTheme="minorHAnsi" w:eastAsia="Times New Roman" w:hAnsiTheme="minorHAnsi" w:cstheme="minorHAnsi"/>
                <w:color w:val="000000"/>
                <w:sz w:val="20"/>
                <w:szCs w:val="20"/>
                <w:lang w:eastAsia="es-MX"/>
              </w:rPr>
              <w:t>), por cien.</w:t>
            </w:r>
          </w:p>
        </w:tc>
        <w:tc>
          <w:tcPr>
            <w:tcW w:w="3472" w:type="dxa"/>
            <w:shd w:val="clear" w:color="auto" w:fill="FFFFFF" w:themeFill="background1"/>
            <w:vAlign w:val="center"/>
            <w:hideMark/>
          </w:tcPr>
          <w:p w:rsidR="00F04D40" w:rsidRPr="00F04D40" w:rsidRDefault="001D4484" w:rsidP="00F04D40">
            <w:pPr>
              <w:spacing w:after="0" w:line="240" w:lineRule="auto"/>
              <w:rPr>
                <w:rFonts w:asciiTheme="minorHAnsi" w:eastAsia="Times New Roman" w:hAnsiTheme="minorHAnsi" w:cstheme="minorHAnsi"/>
                <w:color w:val="000000"/>
                <w:sz w:val="20"/>
                <w:szCs w:val="20"/>
                <w:lang w:eastAsia="es-MX"/>
              </w:rPr>
            </w:pPr>
            <m:oMathPara>
              <m:oMath>
                <m:r>
                  <w:rPr>
                    <w:rFonts w:ascii="Cambria Math" w:hAnsi="Cambria Math" w:cs="Cambria Math"/>
                    <w:szCs w:val="20"/>
                  </w:rPr>
                  <m:t>PPSEryd</m:t>
                </m:r>
                <m:r>
                  <m:rPr>
                    <m:sty m:val="p"/>
                  </m:rPr>
                  <w:rPr>
                    <w:rFonts w:ascii="Cambria Math" w:hAnsi="Cambria Math" w:cs="Cambria Math"/>
                    <w:szCs w:val="20"/>
                  </w:rPr>
                  <m:t>=</m:t>
                </m:r>
                <m:f>
                  <m:fPr>
                    <m:ctrlPr>
                      <w:rPr>
                        <w:rFonts w:ascii="Cambria Math" w:hAnsi="Cambria Math" w:cstheme="minorHAnsi"/>
                        <w:szCs w:val="20"/>
                      </w:rPr>
                    </m:ctrlPr>
                  </m:fPr>
                  <m:num>
                    <m:r>
                      <w:rPr>
                        <w:rFonts w:ascii="Cambria Math" w:hAnsi="Cambria Math" w:cs="Cambria Math"/>
                        <w:szCs w:val="20"/>
                      </w:rPr>
                      <m:t>NPSEryd</m:t>
                    </m:r>
                  </m:num>
                  <m:den>
                    <m:r>
                      <m:rPr>
                        <m:sty m:val="p"/>
                      </m:rPr>
                      <w:rPr>
                        <w:rFonts w:ascii="Cambria Math" w:hAnsi="Cambria Math" w:cs="Cambria Math"/>
                        <w:szCs w:val="20"/>
                      </w:rPr>
                      <m:t>TotalConv</m:t>
                    </m:r>
                  </m:den>
                </m:f>
                <m:r>
                  <w:rPr>
                    <w:rFonts w:ascii="Cambria Math" w:hAnsi="Cambria Math" w:cstheme="minorHAnsi"/>
                    <w:szCs w:val="20"/>
                  </w:rPr>
                  <m:t xml:space="preserve"> X 100</m:t>
                </m:r>
              </m:oMath>
            </m:oMathPara>
          </w:p>
        </w:tc>
      </w:tr>
      <w:tr w:rsidR="00F04D40" w:rsidRPr="00F04D40" w:rsidTr="00EA1AA0">
        <w:trPr>
          <w:trHeight w:val="300"/>
        </w:trPr>
        <w:tc>
          <w:tcPr>
            <w:tcW w:w="723"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IV.3.7</w:t>
            </w:r>
          </w:p>
        </w:tc>
        <w:tc>
          <w:tcPr>
            <w:tcW w:w="211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Acciones de estilos de vida saludables</w:t>
            </w:r>
          </w:p>
        </w:tc>
        <w:tc>
          <w:tcPr>
            <w:tcW w:w="297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 xml:space="preserve">Listado </w:t>
            </w:r>
          </w:p>
        </w:tc>
        <w:tc>
          <w:tcPr>
            <w:tcW w:w="3472" w:type="dxa"/>
            <w:shd w:val="clear" w:color="auto" w:fill="FFFFFF" w:themeFill="background1"/>
            <w:vAlign w:val="bottom"/>
            <w:hideMark/>
          </w:tcPr>
          <w:p w:rsidR="00F04D40" w:rsidRPr="00F04D40" w:rsidRDefault="00F04D40" w:rsidP="00F04D40">
            <w:pPr>
              <w:spacing w:after="0" w:line="240" w:lineRule="auto"/>
              <w:rPr>
                <w:rFonts w:asciiTheme="minorHAnsi" w:eastAsia="Times New Roman" w:hAnsiTheme="minorHAnsi" w:cstheme="minorHAnsi"/>
                <w:color w:val="000000"/>
                <w:sz w:val="20"/>
                <w:szCs w:val="20"/>
                <w:lang w:eastAsia="es-MX"/>
              </w:rPr>
            </w:pPr>
          </w:p>
        </w:tc>
      </w:tr>
      <w:tr w:rsidR="00F04D40" w:rsidRPr="00F04D40" w:rsidTr="00EA1AA0">
        <w:trPr>
          <w:trHeight w:val="1584"/>
        </w:trPr>
        <w:tc>
          <w:tcPr>
            <w:tcW w:w="723"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IV.3.8</w:t>
            </w:r>
          </w:p>
        </w:tc>
        <w:tc>
          <w:tcPr>
            <w:tcW w:w="211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Porcentaje de espacios institucionales que responden a las condiciones óptimas de salud física, ambiental, mental, emocional y de seguridad, entre otros (</w:t>
            </w:r>
            <w:proofErr w:type="spellStart"/>
            <w:r w:rsidRPr="00F04D40">
              <w:rPr>
                <w:rFonts w:asciiTheme="minorHAnsi" w:eastAsia="Times New Roman" w:hAnsiTheme="minorHAnsi" w:cstheme="minorHAnsi"/>
                <w:color w:val="000000"/>
                <w:sz w:val="20"/>
                <w:szCs w:val="20"/>
                <w:lang w:eastAsia="es-MX"/>
              </w:rPr>
              <w:t>PEIrCO</w:t>
            </w:r>
            <w:proofErr w:type="spellEnd"/>
            <w:r w:rsidRPr="00F04D40">
              <w:rPr>
                <w:rFonts w:asciiTheme="minorHAnsi" w:eastAsia="Times New Roman" w:hAnsiTheme="minorHAnsi" w:cstheme="minorHAnsi"/>
                <w:color w:val="000000"/>
                <w:sz w:val="20"/>
                <w:szCs w:val="20"/>
                <w:lang w:eastAsia="es-MX"/>
              </w:rPr>
              <w:t>).</w:t>
            </w:r>
          </w:p>
        </w:tc>
        <w:tc>
          <w:tcPr>
            <w:tcW w:w="297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Número de espacios institucionales que responden a las condiciones óptimas de salud física, ambiental, mental, emocional y de seguridad, entre otros (</w:t>
            </w:r>
            <w:proofErr w:type="spellStart"/>
            <w:r w:rsidRPr="00F04D40">
              <w:rPr>
                <w:rFonts w:asciiTheme="minorHAnsi" w:eastAsia="Times New Roman" w:hAnsiTheme="minorHAnsi" w:cstheme="minorHAnsi"/>
                <w:color w:val="000000"/>
                <w:sz w:val="20"/>
                <w:szCs w:val="20"/>
                <w:lang w:eastAsia="es-MX"/>
              </w:rPr>
              <w:t>NEIrCO</w:t>
            </w:r>
            <w:proofErr w:type="spellEnd"/>
            <w:r w:rsidRPr="00F04D40">
              <w:rPr>
                <w:rFonts w:asciiTheme="minorHAnsi" w:eastAsia="Times New Roman" w:hAnsiTheme="minorHAnsi" w:cstheme="minorHAnsi"/>
                <w:color w:val="000000"/>
                <w:sz w:val="20"/>
                <w:szCs w:val="20"/>
                <w:lang w:eastAsia="es-MX"/>
              </w:rPr>
              <w:t>), sobre el total de espacios institucionales (</w:t>
            </w:r>
            <w:proofErr w:type="spellStart"/>
            <w:r w:rsidRPr="00F04D40">
              <w:rPr>
                <w:rFonts w:asciiTheme="minorHAnsi" w:eastAsia="Times New Roman" w:hAnsiTheme="minorHAnsi" w:cstheme="minorHAnsi"/>
                <w:color w:val="000000"/>
                <w:sz w:val="20"/>
                <w:szCs w:val="20"/>
                <w:lang w:eastAsia="es-MX"/>
              </w:rPr>
              <w:t>TotalEI</w:t>
            </w:r>
            <w:proofErr w:type="spellEnd"/>
            <w:r w:rsidRPr="00F04D40">
              <w:rPr>
                <w:rFonts w:asciiTheme="minorHAnsi" w:eastAsia="Times New Roman" w:hAnsiTheme="minorHAnsi" w:cstheme="minorHAnsi"/>
                <w:color w:val="000000"/>
                <w:sz w:val="20"/>
                <w:szCs w:val="20"/>
                <w:lang w:eastAsia="es-MX"/>
              </w:rPr>
              <w:t>), por cien.</w:t>
            </w:r>
          </w:p>
        </w:tc>
        <w:tc>
          <w:tcPr>
            <w:tcW w:w="3472" w:type="dxa"/>
            <w:shd w:val="clear" w:color="auto" w:fill="FFFFFF" w:themeFill="background1"/>
            <w:vAlign w:val="center"/>
            <w:hideMark/>
          </w:tcPr>
          <w:p w:rsidR="00F04D40" w:rsidRPr="00F04D40" w:rsidRDefault="001D4484" w:rsidP="00F04D40">
            <w:pPr>
              <w:spacing w:after="0" w:line="240" w:lineRule="auto"/>
              <w:rPr>
                <w:rFonts w:asciiTheme="minorHAnsi" w:eastAsia="Times New Roman" w:hAnsiTheme="minorHAnsi" w:cstheme="minorHAnsi"/>
                <w:color w:val="000000"/>
                <w:sz w:val="20"/>
                <w:szCs w:val="20"/>
                <w:lang w:eastAsia="es-MX"/>
              </w:rPr>
            </w:pPr>
            <m:oMathPara>
              <m:oMath>
                <m:r>
                  <w:rPr>
                    <w:rFonts w:ascii="Cambria Math" w:hAnsi="Cambria Math" w:cs="Cambria Math"/>
                    <w:szCs w:val="20"/>
                  </w:rPr>
                  <m:t>PEIrCO</m:t>
                </m:r>
                <m:r>
                  <m:rPr>
                    <m:sty m:val="p"/>
                  </m:rPr>
                  <w:rPr>
                    <w:rFonts w:ascii="Cambria Math" w:hAnsi="Cambria Math" w:cs="Cambria Math"/>
                    <w:szCs w:val="20"/>
                  </w:rPr>
                  <m:t>=</m:t>
                </m:r>
                <m:f>
                  <m:fPr>
                    <m:ctrlPr>
                      <w:rPr>
                        <w:rFonts w:ascii="Cambria Math" w:hAnsi="Cambria Math" w:cstheme="minorHAnsi"/>
                        <w:szCs w:val="20"/>
                      </w:rPr>
                    </m:ctrlPr>
                  </m:fPr>
                  <m:num>
                    <m:r>
                      <w:rPr>
                        <w:rFonts w:ascii="Cambria Math" w:hAnsi="Cambria Math" w:cs="Cambria Math"/>
                        <w:szCs w:val="20"/>
                      </w:rPr>
                      <m:t>NEIrCO</m:t>
                    </m:r>
                  </m:num>
                  <m:den>
                    <m:r>
                      <m:rPr>
                        <m:sty m:val="p"/>
                      </m:rPr>
                      <w:rPr>
                        <w:rFonts w:ascii="Cambria Math" w:hAnsi="Cambria Math" w:cs="Cambria Math"/>
                        <w:szCs w:val="20"/>
                      </w:rPr>
                      <m:t>TotalEI</m:t>
                    </m:r>
                  </m:den>
                </m:f>
                <m:r>
                  <w:rPr>
                    <w:rFonts w:ascii="Cambria Math" w:hAnsi="Cambria Math" w:cstheme="minorHAnsi"/>
                    <w:szCs w:val="20"/>
                  </w:rPr>
                  <m:t xml:space="preserve"> X 100</m:t>
                </m:r>
              </m:oMath>
            </m:oMathPara>
          </w:p>
        </w:tc>
      </w:tr>
      <w:tr w:rsidR="00F04D40" w:rsidRPr="00F04D40" w:rsidTr="00EA1AA0">
        <w:trPr>
          <w:trHeight w:val="300"/>
        </w:trPr>
        <w:tc>
          <w:tcPr>
            <w:tcW w:w="723"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IV.3.9</w:t>
            </w:r>
          </w:p>
        </w:tc>
        <w:tc>
          <w:tcPr>
            <w:tcW w:w="211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Concursos de coreografías y animación</w:t>
            </w:r>
          </w:p>
        </w:tc>
        <w:tc>
          <w:tcPr>
            <w:tcW w:w="297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Número de participantes y lugar obtenido</w:t>
            </w:r>
          </w:p>
        </w:tc>
        <w:tc>
          <w:tcPr>
            <w:tcW w:w="3472" w:type="dxa"/>
            <w:shd w:val="clear" w:color="auto" w:fill="FFFFFF" w:themeFill="background1"/>
            <w:vAlign w:val="bottom"/>
            <w:hideMark/>
          </w:tcPr>
          <w:p w:rsidR="00F04D40" w:rsidRPr="00F04D40" w:rsidRDefault="00F04D40" w:rsidP="00F04D40">
            <w:pPr>
              <w:spacing w:after="0" w:line="240" w:lineRule="auto"/>
              <w:rPr>
                <w:rFonts w:asciiTheme="minorHAnsi" w:eastAsia="Times New Roman" w:hAnsiTheme="minorHAnsi" w:cstheme="minorHAnsi"/>
                <w:color w:val="000000"/>
                <w:sz w:val="20"/>
                <w:szCs w:val="20"/>
                <w:lang w:eastAsia="es-MX"/>
              </w:rPr>
            </w:pPr>
          </w:p>
        </w:tc>
      </w:tr>
      <w:tr w:rsidR="00F04D40" w:rsidRPr="00F04D40" w:rsidTr="00EA1AA0">
        <w:trPr>
          <w:trHeight w:val="300"/>
        </w:trPr>
        <w:tc>
          <w:tcPr>
            <w:tcW w:w="723" w:type="dxa"/>
            <w:shd w:val="clear" w:color="auto" w:fill="FFFFFF" w:themeFill="background1"/>
            <w:noWrap/>
            <w:vAlign w:val="center"/>
            <w:hideMark/>
          </w:tcPr>
          <w:p w:rsidR="00F04D40" w:rsidRPr="00C40678" w:rsidRDefault="00F04D40" w:rsidP="00F04D40">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IV.3.10</w:t>
            </w:r>
          </w:p>
        </w:tc>
        <w:tc>
          <w:tcPr>
            <w:tcW w:w="211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 xml:space="preserve">Concurso de Escoltas SEMS </w:t>
            </w:r>
            <w:r w:rsidR="00F4231C">
              <w:rPr>
                <w:rFonts w:asciiTheme="minorHAnsi" w:eastAsia="Times New Roman" w:hAnsiTheme="minorHAnsi" w:cstheme="minorHAnsi"/>
                <w:color w:val="000000"/>
                <w:sz w:val="20"/>
                <w:szCs w:val="20"/>
                <w:lang w:eastAsia="es-MX"/>
              </w:rPr>
              <w:t>2022</w:t>
            </w:r>
          </w:p>
        </w:tc>
        <w:tc>
          <w:tcPr>
            <w:tcW w:w="2977" w:type="dxa"/>
            <w:shd w:val="clear" w:color="auto" w:fill="FFFFFF" w:themeFill="background1"/>
            <w:vAlign w:val="center"/>
            <w:hideMark/>
          </w:tcPr>
          <w:p w:rsidR="00F04D40" w:rsidRPr="00F04D40" w:rsidRDefault="00F04D40" w:rsidP="00F04D4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Número de participantes y lugar obtenido</w:t>
            </w:r>
          </w:p>
        </w:tc>
        <w:tc>
          <w:tcPr>
            <w:tcW w:w="3472" w:type="dxa"/>
            <w:shd w:val="clear" w:color="auto" w:fill="FFFFFF" w:themeFill="background1"/>
            <w:vAlign w:val="bottom"/>
            <w:hideMark/>
          </w:tcPr>
          <w:p w:rsidR="00F04D40" w:rsidRPr="00F04D40" w:rsidRDefault="00F04D40" w:rsidP="00F04D40">
            <w:pPr>
              <w:spacing w:after="0" w:line="240" w:lineRule="auto"/>
              <w:rPr>
                <w:rFonts w:asciiTheme="minorHAnsi" w:eastAsia="Times New Roman" w:hAnsiTheme="minorHAnsi" w:cstheme="minorHAnsi"/>
                <w:color w:val="000000"/>
                <w:sz w:val="20"/>
                <w:szCs w:val="20"/>
                <w:lang w:eastAsia="es-MX"/>
              </w:rPr>
            </w:pPr>
          </w:p>
        </w:tc>
      </w:tr>
      <w:tr w:rsidR="00EA1AA0" w:rsidRPr="00F04D40" w:rsidTr="00EA1AA0">
        <w:trPr>
          <w:trHeight w:val="300"/>
        </w:trPr>
        <w:tc>
          <w:tcPr>
            <w:tcW w:w="723" w:type="dxa"/>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IV.3.11</w:t>
            </w:r>
          </w:p>
        </w:tc>
        <w:tc>
          <w:tcPr>
            <w:tcW w:w="2117" w:type="dxa"/>
            <w:shd w:val="clear" w:color="auto" w:fill="FFFFFF" w:themeFill="background1"/>
            <w:vAlign w:val="center"/>
            <w:hideMark/>
          </w:tcPr>
          <w:p w:rsidR="00EA1AA0" w:rsidRPr="00F04D40"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 xml:space="preserve">Logros </w:t>
            </w:r>
          </w:p>
        </w:tc>
        <w:tc>
          <w:tcPr>
            <w:tcW w:w="2977" w:type="dxa"/>
            <w:shd w:val="clear" w:color="auto" w:fill="FFFFFF" w:themeFill="background1"/>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logros 2021</w:t>
            </w:r>
          </w:p>
        </w:tc>
        <w:tc>
          <w:tcPr>
            <w:tcW w:w="3472" w:type="dxa"/>
            <w:shd w:val="clear" w:color="auto" w:fill="FFFFFF" w:themeFill="background1"/>
            <w:vAlign w:val="bottom"/>
            <w:hideMark/>
          </w:tcPr>
          <w:p w:rsidR="00EA1AA0" w:rsidRPr="00F04D40" w:rsidRDefault="00EA1AA0" w:rsidP="00EA1AA0">
            <w:pPr>
              <w:spacing w:after="0" w:line="240" w:lineRule="auto"/>
              <w:rPr>
                <w:rFonts w:asciiTheme="minorHAnsi" w:eastAsia="Times New Roman" w:hAnsiTheme="minorHAnsi" w:cstheme="minorHAnsi"/>
                <w:color w:val="000000"/>
                <w:sz w:val="20"/>
                <w:szCs w:val="20"/>
                <w:lang w:eastAsia="es-MX"/>
              </w:rPr>
            </w:pPr>
          </w:p>
        </w:tc>
      </w:tr>
      <w:tr w:rsidR="00EA1AA0" w:rsidRPr="00F04D40" w:rsidTr="00EA1AA0">
        <w:trPr>
          <w:trHeight w:val="300"/>
        </w:trPr>
        <w:tc>
          <w:tcPr>
            <w:tcW w:w="723" w:type="dxa"/>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IV.3.12</w:t>
            </w:r>
          </w:p>
        </w:tc>
        <w:tc>
          <w:tcPr>
            <w:tcW w:w="2117" w:type="dxa"/>
            <w:shd w:val="clear" w:color="auto" w:fill="FFFFFF" w:themeFill="background1"/>
            <w:vAlign w:val="center"/>
            <w:hideMark/>
          </w:tcPr>
          <w:p w:rsidR="00EA1AA0" w:rsidRPr="00F04D40"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F04D40">
              <w:rPr>
                <w:rFonts w:asciiTheme="minorHAnsi" w:eastAsia="Times New Roman" w:hAnsiTheme="minorHAnsi" w:cstheme="minorHAnsi"/>
                <w:color w:val="000000"/>
                <w:sz w:val="20"/>
                <w:szCs w:val="20"/>
                <w:lang w:eastAsia="es-MX"/>
              </w:rPr>
              <w:t>Retos</w:t>
            </w:r>
          </w:p>
        </w:tc>
        <w:tc>
          <w:tcPr>
            <w:tcW w:w="2977" w:type="dxa"/>
            <w:shd w:val="clear" w:color="auto" w:fill="FFFFFF" w:themeFill="background1"/>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retos para 2022</w:t>
            </w:r>
          </w:p>
        </w:tc>
        <w:tc>
          <w:tcPr>
            <w:tcW w:w="3472" w:type="dxa"/>
            <w:shd w:val="clear" w:color="auto" w:fill="FFFFFF" w:themeFill="background1"/>
            <w:vAlign w:val="bottom"/>
            <w:hideMark/>
          </w:tcPr>
          <w:p w:rsidR="00EA1AA0" w:rsidRPr="00F04D40" w:rsidRDefault="00EA1AA0" w:rsidP="00EA1AA0">
            <w:pPr>
              <w:spacing w:after="0" w:line="240" w:lineRule="auto"/>
              <w:rPr>
                <w:rFonts w:asciiTheme="minorHAnsi" w:eastAsia="Times New Roman" w:hAnsiTheme="minorHAnsi" w:cstheme="minorHAnsi"/>
                <w:color w:val="000000"/>
                <w:sz w:val="20"/>
                <w:szCs w:val="20"/>
                <w:lang w:eastAsia="es-MX"/>
              </w:rPr>
            </w:pPr>
          </w:p>
        </w:tc>
      </w:tr>
    </w:tbl>
    <w:p w:rsidR="00F04D40" w:rsidRDefault="00F04D40" w:rsidP="000B4389">
      <w:pPr>
        <w:pStyle w:val="Sinespaciado"/>
        <w:rPr>
          <w:rFonts w:cs="Calibri"/>
          <w:b/>
          <w:sz w:val="24"/>
          <w:szCs w:val="24"/>
        </w:rPr>
      </w:pPr>
    </w:p>
    <w:tbl>
      <w:tblPr>
        <w:tblW w:w="9289" w:type="dxa"/>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670"/>
        <w:gridCol w:w="2170"/>
        <w:gridCol w:w="2977"/>
        <w:gridCol w:w="3472"/>
      </w:tblGrid>
      <w:tr w:rsidR="006F43F9" w:rsidRPr="006F43F9" w:rsidTr="00EA1AA0">
        <w:trPr>
          <w:trHeight w:val="570"/>
        </w:trPr>
        <w:tc>
          <w:tcPr>
            <w:tcW w:w="670" w:type="dxa"/>
            <w:shd w:val="clear" w:color="auto" w:fill="FBD4B4" w:themeFill="accent6" w:themeFillTint="66"/>
            <w:noWrap/>
            <w:vAlign w:val="center"/>
            <w:hideMark/>
          </w:tcPr>
          <w:p w:rsidR="001D4484" w:rsidRPr="006F43F9" w:rsidRDefault="001D4484" w:rsidP="006F43F9">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NÚM.</w:t>
            </w:r>
          </w:p>
        </w:tc>
        <w:tc>
          <w:tcPr>
            <w:tcW w:w="2170" w:type="dxa"/>
            <w:shd w:val="clear" w:color="auto" w:fill="FBD4B4" w:themeFill="accent6" w:themeFillTint="66"/>
            <w:vAlign w:val="center"/>
            <w:hideMark/>
          </w:tcPr>
          <w:p w:rsidR="001D4484" w:rsidRPr="006F43F9" w:rsidRDefault="001D4484" w:rsidP="006F43F9">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CONCEPTO</w:t>
            </w:r>
          </w:p>
        </w:tc>
        <w:tc>
          <w:tcPr>
            <w:tcW w:w="2977" w:type="dxa"/>
            <w:shd w:val="clear" w:color="auto" w:fill="FBD4B4" w:themeFill="accent6" w:themeFillTint="66"/>
            <w:vAlign w:val="center"/>
            <w:hideMark/>
          </w:tcPr>
          <w:p w:rsidR="001D4484" w:rsidRPr="006F43F9" w:rsidRDefault="001D4484" w:rsidP="006F43F9">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DATO ESTADÍSTICO Y NARRATIVO</w:t>
            </w:r>
          </w:p>
        </w:tc>
        <w:tc>
          <w:tcPr>
            <w:tcW w:w="3472" w:type="dxa"/>
            <w:shd w:val="clear" w:color="auto" w:fill="FBD4B4" w:themeFill="accent6" w:themeFillTint="66"/>
            <w:vAlign w:val="center"/>
            <w:hideMark/>
          </w:tcPr>
          <w:p w:rsidR="001D4484" w:rsidRPr="006F43F9" w:rsidRDefault="001D4484" w:rsidP="006F43F9">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INDICADOR</w:t>
            </w:r>
          </w:p>
        </w:tc>
      </w:tr>
      <w:tr w:rsidR="001D4484" w:rsidRPr="001D4484" w:rsidTr="00EA1AA0">
        <w:trPr>
          <w:trHeight w:val="348"/>
        </w:trPr>
        <w:tc>
          <w:tcPr>
            <w:tcW w:w="670" w:type="dxa"/>
            <w:shd w:val="clear" w:color="auto" w:fill="FFFFFF" w:themeFill="background1"/>
            <w:noWrap/>
            <w:vAlign w:val="center"/>
            <w:hideMark/>
          </w:tcPr>
          <w:p w:rsidR="001D4484" w:rsidRPr="001D4484" w:rsidRDefault="001D4484" w:rsidP="006F43F9">
            <w:pPr>
              <w:spacing w:after="0" w:line="240" w:lineRule="auto"/>
              <w:jc w:val="center"/>
              <w:rPr>
                <w:rFonts w:asciiTheme="minorHAnsi" w:eastAsia="Times New Roman" w:hAnsiTheme="minorHAnsi" w:cstheme="minorHAnsi"/>
                <w:b/>
                <w:bCs/>
                <w:color w:val="FF0000"/>
                <w:sz w:val="20"/>
                <w:szCs w:val="20"/>
                <w:lang w:eastAsia="es-MX"/>
              </w:rPr>
            </w:pPr>
            <w:r w:rsidRPr="001D4484">
              <w:rPr>
                <w:rFonts w:asciiTheme="minorHAnsi" w:eastAsia="Times New Roman" w:hAnsiTheme="minorHAnsi" w:cstheme="minorHAnsi"/>
                <w:b/>
                <w:bCs/>
                <w:color w:val="FF0000"/>
                <w:sz w:val="20"/>
                <w:szCs w:val="20"/>
                <w:lang w:eastAsia="es-MX"/>
              </w:rPr>
              <w:t>V</w:t>
            </w:r>
          </w:p>
        </w:tc>
        <w:tc>
          <w:tcPr>
            <w:tcW w:w="8619" w:type="dxa"/>
            <w:gridSpan w:val="3"/>
            <w:shd w:val="clear" w:color="auto" w:fill="FFFFFF" w:themeFill="background1"/>
            <w:vAlign w:val="center"/>
            <w:hideMark/>
          </w:tcPr>
          <w:p w:rsidR="001D4484" w:rsidRPr="001D4484" w:rsidRDefault="001D4484" w:rsidP="006F43F9">
            <w:pPr>
              <w:spacing w:after="0" w:line="240" w:lineRule="auto"/>
              <w:jc w:val="center"/>
              <w:rPr>
                <w:rFonts w:asciiTheme="minorHAnsi" w:eastAsia="Times New Roman" w:hAnsiTheme="minorHAnsi" w:cstheme="minorHAnsi"/>
                <w:b/>
                <w:bCs/>
                <w:color w:val="FF0000"/>
                <w:sz w:val="20"/>
                <w:szCs w:val="20"/>
                <w:lang w:eastAsia="es-MX"/>
              </w:rPr>
            </w:pPr>
            <w:r w:rsidRPr="001D4484">
              <w:rPr>
                <w:rFonts w:asciiTheme="minorHAnsi" w:eastAsia="Times New Roman" w:hAnsiTheme="minorHAnsi" w:cstheme="minorHAnsi"/>
                <w:b/>
                <w:bCs/>
                <w:color w:val="FF0000"/>
                <w:sz w:val="20"/>
                <w:szCs w:val="20"/>
                <w:lang w:eastAsia="es-MX"/>
              </w:rPr>
              <w:t>Internacionalización</w:t>
            </w:r>
          </w:p>
        </w:tc>
      </w:tr>
      <w:tr w:rsidR="001D4484" w:rsidRPr="001D4484" w:rsidTr="00EA1AA0">
        <w:trPr>
          <w:trHeight w:val="312"/>
        </w:trPr>
        <w:tc>
          <w:tcPr>
            <w:tcW w:w="670" w:type="dxa"/>
            <w:shd w:val="clear" w:color="auto" w:fill="FFFFFF" w:themeFill="background1"/>
            <w:noWrap/>
            <w:vAlign w:val="center"/>
            <w:hideMark/>
          </w:tcPr>
          <w:p w:rsidR="001D4484" w:rsidRPr="00C40678" w:rsidRDefault="001D4484" w:rsidP="006F43F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V.1</w:t>
            </w:r>
          </w:p>
        </w:tc>
        <w:tc>
          <w:tcPr>
            <w:tcW w:w="8619" w:type="dxa"/>
            <w:gridSpan w:val="3"/>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b/>
                <w:bCs/>
                <w:color w:val="000000"/>
                <w:sz w:val="20"/>
                <w:szCs w:val="20"/>
                <w:lang w:eastAsia="es-MX"/>
              </w:rPr>
            </w:pPr>
            <w:r w:rsidRPr="001D4484">
              <w:rPr>
                <w:rFonts w:asciiTheme="minorHAnsi" w:eastAsia="Times New Roman" w:hAnsiTheme="minorHAnsi" w:cstheme="minorHAnsi"/>
                <w:b/>
                <w:bCs/>
                <w:color w:val="000000"/>
                <w:sz w:val="20"/>
                <w:szCs w:val="20"/>
                <w:lang w:eastAsia="es-MX"/>
              </w:rPr>
              <w:t>Internacionalización</w:t>
            </w:r>
          </w:p>
        </w:tc>
      </w:tr>
      <w:tr w:rsidR="001D4484" w:rsidRPr="001D4484" w:rsidTr="00EA1AA0">
        <w:trPr>
          <w:trHeight w:val="300"/>
        </w:trPr>
        <w:tc>
          <w:tcPr>
            <w:tcW w:w="670" w:type="dxa"/>
            <w:shd w:val="clear" w:color="auto" w:fill="FFFFFF" w:themeFill="background1"/>
            <w:noWrap/>
            <w:vAlign w:val="center"/>
            <w:hideMark/>
          </w:tcPr>
          <w:p w:rsidR="001D4484" w:rsidRPr="00C40678" w:rsidRDefault="001D4484" w:rsidP="006F43F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V.1.1</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 xml:space="preserve">Trayectorias de Aprendizaje </w:t>
            </w:r>
            <w:proofErr w:type="spellStart"/>
            <w:r w:rsidRPr="001D4484">
              <w:rPr>
                <w:rFonts w:asciiTheme="minorHAnsi" w:eastAsia="Times New Roman" w:hAnsiTheme="minorHAnsi" w:cstheme="minorHAnsi"/>
                <w:color w:val="000000"/>
                <w:sz w:val="20"/>
                <w:szCs w:val="20"/>
                <w:lang w:eastAsia="es-MX"/>
              </w:rPr>
              <w:t>Especializante</w:t>
            </w:r>
            <w:proofErr w:type="spellEnd"/>
            <w:r w:rsidRPr="001D4484">
              <w:rPr>
                <w:rFonts w:asciiTheme="minorHAnsi" w:eastAsia="Times New Roman" w:hAnsiTheme="minorHAnsi" w:cstheme="minorHAnsi"/>
                <w:color w:val="000000"/>
                <w:sz w:val="20"/>
                <w:szCs w:val="20"/>
                <w:lang w:eastAsia="es-MX"/>
              </w:rPr>
              <w:t xml:space="preserve"> de Inglés</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TAES en la escuela</w:t>
            </w:r>
          </w:p>
        </w:tc>
        <w:tc>
          <w:tcPr>
            <w:tcW w:w="3472" w:type="dxa"/>
            <w:shd w:val="clear" w:color="auto" w:fill="FFFFFF" w:themeFill="background1"/>
            <w:vAlign w:val="center"/>
            <w:hideMark/>
          </w:tcPr>
          <w:p w:rsidR="001D4484" w:rsidRPr="001D4484" w:rsidRDefault="001D4484" w:rsidP="006F43F9">
            <w:pPr>
              <w:spacing w:after="0" w:line="240" w:lineRule="auto"/>
              <w:jc w:val="center"/>
              <w:rPr>
                <w:rFonts w:asciiTheme="minorHAnsi" w:eastAsia="Times New Roman" w:hAnsiTheme="minorHAnsi" w:cstheme="minorHAnsi"/>
                <w:color w:val="000000"/>
                <w:sz w:val="20"/>
                <w:szCs w:val="20"/>
                <w:lang w:eastAsia="es-MX"/>
              </w:rPr>
            </w:pPr>
          </w:p>
        </w:tc>
      </w:tr>
      <w:tr w:rsidR="001D4484" w:rsidRPr="001D4484" w:rsidTr="00EA1AA0">
        <w:trPr>
          <w:trHeight w:val="1056"/>
        </w:trPr>
        <w:tc>
          <w:tcPr>
            <w:tcW w:w="670" w:type="dxa"/>
            <w:shd w:val="clear" w:color="auto" w:fill="FFFFFF" w:themeFill="background1"/>
            <w:noWrap/>
            <w:vAlign w:val="center"/>
            <w:hideMark/>
          </w:tcPr>
          <w:p w:rsidR="001D4484" w:rsidRPr="00C40678" w:rsidRDefault="001D4484" w:rsidP="006F43F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V.1.2</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Porcentaje de estudiantes que acreditan una lengua extranjera de conformidad con los criterios institucionales (</w:t>
            </w:r>
            <w:proofErr w:type="spellStart"/>
            <w:r w:rsidRPr="001D4484">
              <w:rPr>
                <w:rFonts w:asciiTheme="minorHAnsi" w:eastAsia="Times New Roman" w:hAnsiTheme="minorHAnsi" w:cstheme="minorHAnsi"/>
                <w:color w:val="000000"/>
                <w:sz w:val="20"/>
                <w:szCs w:val="20"/>
                <w:lang w:eastAsia="es-MX"/>
              </w:rPr>
              <w:t>PEstLExtCIns</w:t>
            </w:r>
            <w:proofErr w:type="spellEnd"/>
            <w:r w:rsidRPr="001D4484">
              <w:rPr>
                <w:rFonts w:asciiTheme="minorHAnsi" w:eastAsia="Times New Roman" w:hAnsiTheme="minorHAnsi" w:cstheme="minorHAnsi"/>
                <w:color w:val="000000"/>
                <w:sz w:val="20"/>
                <w:szCs w:val="20"/>
                <w:lang w:eastAsia="es-MX"/>
              </w:rPr>
              <w:t>).</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estudiantes que acreditan una lengua extranjera de conformidad con los criterios institucionales (</w:t>
            </w:r>
            <w:proofErr w:type="spellStart"/>
            <w:r w:rsidRPr="001D4484">
              <w:rPr>
                <w:rFonts w:asciiTheme="minorHAnsi" w:eastAsia="Times New Roman" w:hAnsiTheme="minorHAnsi" w:cstheme="minorHAnsi"/>
                <w:color w:val="000000"/>
                <w:sz w:val="20"/>
                <w:szCs w:val="20"/>
                <w:lang w:eastAsia="es-MX"/>
              </w:rPr>
              <w:t>EstLExtCIns</w:t>
            </w:r>
            <w:proofErr w:type="spellEnd"/>
            <w:r w:rsidRPr="001D4484">
              <w:rPr>
                <w:rFonts w:asciiTheme="minorHAnsi" w:eastAsia="Times New Roman" w:hAnsiTheme="minorHAnsi" w:cstheme="minorHAnsi"/>
                <w:color w:val="000000"/>
                <w:sz w:val="20"/>
                <w:szCs w:val="20"/>
                <w:lang w:eastAsia="es-MX"/>
              </w:rPr>
              <w:t>), sobre el total de estudiantes (</w:t>
            </w:r>
            <w:proofErr w:type="spellStart"/>
            <w:r w:rsidRPr="001D4484">
              <w:rPr>
                <w:rFonts w:asciiTheme="minorHAnsi" w:eastAsia="Times New Roman" w:hAnsiTheme="minorHAnsi" w:cstheme="minorHAnsi"/>
                <w:color w:val="000000"/>
                <w:sz w:val="20"/>
                <w:szCs w:val="20"/>
                <w:lang w:eastAsia="es-MX"/>
              </w:rPr>
              <w:t>TotalEst</w:t>
            </w:r>
            <w:proofErr w:type="spellEnd"/>
            <w:r w:rsidRPr="001D4484">
              <w:rPr>
                <w:rFonts w:asciiTheme="minorHAnsi" w:eastAsia="Times New Roman" w:hAnsiTheme="minorHAnsi" w:cstheme="minorHAnsi"/>
                <w:color w:val="000000"/>
                <w:sz w:val="20"/>
                <w:szCs w:val="20"/>
                <w:lang w:eastAsia="es-MX"/>
              </w:rPr>
              <w:t>), por cien.</w:t>
            </w:r>
          </w:p>
        </w:tc>
        <w:tc>
          <w:tcPr>
            <w:tcW w:w="3472" w:type="dxa"/>
            <w:shd w:val="clear" w:color="auto" w:fill="FFFFFF" w:themeFill="background1"/>
            <w:vAlign w:val="center"/>
            <w:hideMark/>
          </w:tcPr>
          <w:p w:rsidR="001D4484" w:rsidRPr="001D4484" w:rsidRDefault="00110EA9" w:rsidP="006F43F9">
            <w:pPr>
              <w:spacing w:after="0" w:line="240" w:lineRule="auto"/>
              <w:jc w:val="center"/>
              <w:rPr>
                <w:rFonts w:asciiTheme="minorHAnsi" w:eastAsia="Times New Roman" w:hAnsiTheme="minorHAnsi" w:cstheme="minorHAnsi"/>
                <w:color w:val="000000"/>
                <w:sz w:val="12"/>
                <w:szCs w:val="12"/>
                <w:lang w:eastAsia="es-MX"/>
              </w:rPr>
            </w:pPr>
            <m:oMathPara>
              <m:oMathParaPr>
                <m:jc m:val="left"/>
              </m:oMathParaPr>
              <m:oMath>
                <m:sSub>
                  <m:sSubPr>
                    <m:ctrlPr>
                      <w:rPr>
                        <w:rFonts w:ascii="Cambria Math" w:hAnsi="Cambria Math" w:cs="Cambria Math"/>
                        <w:i/>
                        <w:sz w:val="20"/>
                        <w:szCs w:val="12"/>
                      </w:rPr>
                    </m:ctrlPr>
                  </m:sSubPr>
                  <m:e>
                    <m:r>
                      <w:rPr>
                        <w:rFonts w:ascii="Cambria Math" w:hAnsi="Cambria Math" w:cs="Cambria Math"/>
                        <w:sz w:val="20"/>
                        <w:szCs w:val="12"/>
                      </w:rPr>
                      <m:t>ΔPP</m:t>
                    </m:r>
                  </m:e>
                  <m:sub>
                    <m:r>
                      <w:rPr>
                        <w:rFonts w:ascii="Cambria Math" w:hAnsi="Cambria Math" w:cs="Cambria Math"/>
                        <w:sz w:val="20"/>
                        <w:szCs w:val="12"/>
                      </w:rPr>
                      <m:t>PAMAc</m:t>
                    </m:r>
                  </m:sub>
                </m:sSub>
                <m:r>
                  <m:rPr>
                    <m:sty m:val="p"/>
                  </m:rPr>
                  <w:rPr>
                    <w:rFonts w:ascii="Cambria Math" w:hAnsi="Cambria Math" w:cs="Cambria Math"/>
                    <w:sz w:val="20"/>
                    <w:szCs w:val="12"/>
                  </w:rPr>
                  <m:t>=</m:t>
                </m:r>
                <m:f>
                  <m:fPr>
                    <m:ctrlPr>
                      <w:rPr>
                        <w:rFonts w:ascii="Cambria Math" w:hAnsi="Cambria Math" w:cstheme="minorHAnsi"/>
                        <w:sz w:val="20"/>
                        <w:szCs w:val="12"/>
                      </w:rPr>
                    </m:ctrlPr>
                  </m:fPr>
                  <m:num>
                    <m:sSub>
                      <m:sSubPr>
                        <m:ctrlPr>
                          <w:rPr>
                            <w:rFonts w:ascii="Cambria Math" w:hAnsi="Cambria Math" w:cs="Cambria Math"/>
                            <w:sz w:val="20"/>
                            <w:szCs w:val="12"/>
                          </w:rPr>
                        </m:ctrlPr>
                      </m:sSubPr>
                      <m:e>
                        <m:r>
                          <w:rPr>
                            <w:rFonts w:ascii="Cambria Math" w:hAnsi="Cambria Math" w:cs="Cambria Math"/>
                            <w:sz w:val="20"/>
                            <w:szCs w:val="12"/>
                          </w:rPr>
                          <m:t>NPPAMAc</m:t>
                        </m:r>
                      </m:e>
                      <m:sub>
                        <m:r>
                          <w:rPr>
                            <w:rFonts w:ascii="Cambria Math" w:hAnsi="Cambria Math" w:cs="Cambria Math"/>
                            <w:sz w:val="20"/>
                            <w:szCs w:val="12"/>
                          </w:rPr>
                          <m:t>t</m:t>
                        </m:r>
                      </m:sub>
                    </m:sSub>
                    <m:r>
                      <w:rPr>
                        <w:rFonts w:ascii="Cambria Math" w:hAnsi="Cambria Math" w:cs="Cambria Math"/>
                        <w:sz w:val="20"/>
                        <w:szCs w:val="12"/>
                      </w:rPr>
                      <m:t xml:space="preserve">- </m:t>
                    </m:r>
                    <m:sSub>
                      <m:sSubPr>
                        <m:ctrlPr>
                          <w:rPr>
                            <w:rFonts w:ascii="Cambria Math" w:hAnsi="Cambria Math" w:cs="Cambria Math"/>
                            <w:i/>
                            <w:sz w:val="20"/>
                            <w:szCs w:val="12"/>
                          </w:rPr>
                        </m:ctrlPr>
                      </m:sSubPr>
                      <m:e>
                        <m:r>
                          <w:rPr>
                            <w:rFonts w:ascii="Cambria Math" w:hAnsi="Cambria Math" w:cs="Cambria Math"/>
                            <w:sz w:val="20"/>
                            <w:szCs w:val="12"/>
                          </w:rPr>
                          <m:t>NPPAMAc</m:t>
                        </m:r>
                      </m:e>
                      <m:sub>
                        <m:r>
                          <w:rPr>
                            <w:rFonts w:ascii="Cambria Math" w:hAnsi="Cambria Math" w:cs="Cambria Math"/>
                            <w:sz w:val="20"/>
                            <w:szCs w:val="12"/>
                          </w:rPr>
                          <m:t>2020</m:t>
                        </m:r>
                      </m:sub>
                    </m:sSub>
                  </m:num>
                  <m:den>
                    <m:sSub>
                      <m:sSubPr>
                        <m:ctrlPr>
                          <w:rPr>
                            <w:rFonts w:ascii="Cambria Math" w:hAnsi="Cambria Math" w:cs="Cambria Math"/>
                            <w:sz w:val="20"/>
                            <w:szCs w:val="12"/>
                          </w:rPr>
                        </m:ctrlPr>
                      </m:sSubPr>
                      <m:e>
                        <m:r>
                          <m:rPr>
                            <m:sty m:val="p"/>
                          </m:rPr>
                          <w:rPr>
                            <w:rFonts w:ascii="Cambria Math" w:hAnsi="Cambria Math" w:cs="Cambria Math"/>
                            <w:sz w:val="20"/>
                            <w:szCs w:val="12"/>
                          </w:rPr>
                          <m:t>NPPAMAc t</m:t>
                        </m:r>
                      </m:e>
                      <m:sub>
                        <m:r>
                          <w:rPr>
                            <w:rFonts w:ascii="Cambria Math" w:hAnsi="Cambria Math" w:cs="Cambria Math"/>
                            <w:sz w:val="20"/>
                            <w:szCs w:val="12"/>
                          </w:rPr>
                          <m:t>2020</m:t>
                        </m:r>
                      </m:sub>
                    </m:sSub>
                  </m:den>
                </m:f>
                <m:r>
                  <w:rPr>
                    <w:rFonts w:ascii="Cambria Math" w:hAnsi="Cambria Math" w:cstheme="minorHAnsi"/>
                    <w:sz w:val="20"/>
                    <w:szCs w:val="12"/>
                  </w:rPr>
                  <m:t xml:space="preserve"> X 100</m:t>
                </m:r>
              </m:oMath>
            </m:oMathPara>
          </w:p>
        </w:tc>
      </w:tr>
      <w:tr w:rsidR="001D4484" w:rsidRPr="001D4484" w:rsidTr="00EA1AA0">
        <w:trPr>
          <w:trHeight w:val="300"/>
        </w:trPr>
        <w:tc>
          <w:tcPr>
            <w:tcW w:w="670" w:type="dxa"/>
            <w:shd w:val="clear" w:color="auto" w:fill="FFFFFF" w:themeFill="background1"/>
            <w:noWrap/>
            <w:vAlign w:val="center"/>
            <w:hideMark/>
          </w:tcPr>
          <w:p w:rsidR="001D4484" w:rsidRPr="00C40678" w:rsidRDefault="001D4484" w:rsidP="006F43F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V.1.3</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Convenios de internacionalización</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listado y comparativo</w:t>
            </w:r>
          </w:p>
        </w:tc>
        <w:tc>
          <w:tcPr>
            <w:tcW w:w="3472" w:type="dxa"/>
            <w:shd w:val="clear" w:color="auto" w:fill="FFFFFF" w:themeFill="background1"/>
            <w:vAlign w:val="center"/>
            <w:hideMark/>
          </w:tcPr>
          <w:p w:rsidR="001D4484" w:rsidRPr="001D4484" w:rsidRDefault="001D4484" w:rsidP="006F43F9">
            <w:pPr>
              <w:spacing w:after="0" w:line="240" w:lineRule="auto"/>
              <w:jc w:val="center"/>
              <w:rPr>
                <w:rFonts w:asciiTheme="minorHAnsi" w:eastAsia="Times New Roman" w:hAnsiTheme="minorHAnsi" w:cstheme="minorHAnsi"/>
                <w:color w:val="000000"/>
                <w:sz w:val="20"/>
                <w:szCs w:val="20"/>
                <w:lang w:eastAsia="es-MX"/>
              </w:rPr>
            </w:pPr>
          </w:p>
        </w:tc>
      </w:tr>
      <w:tr w:rsidR="001D4484" w:rsidRPr="001D4484" w:rsidTr="00EA1AA0">
        <w:trPr>
          <w:trHeight w:val="1320"/>
        </w:trPr>
        <w:tc>
          <w:tcPr>
            <w:tcW w:w="670" w:type="dxa"/>
            <w:shd w:val="clear" w:color="auto" w:fill="FFFFFF" w:themeFill="background1"/>
            <w:noWrap/>
            <w:vAlign w:val="center"/>
            <w:hideMark/>
          </w:tcPr>
          <w:p w:rsidR="001D4484" w:rsidRPr="00C40678" w:rsidRDefault="001D4484" w:rsidP="006F43F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V.1.4</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y porcentaje de profesores de la IRVOE en convenios de intercambio y redes de movilidad. (</w:t>
            </w:r>
            <w:proofErr w:type="spellStart"/>
            <w:r w:rsidRPr="001D4484">
              <w:rPr>
                <w:rFonts w:asciiTheme="minorHAnsi" w:eastAsia="Times New Roman" w:hAnsiTheme="minorHAnsi" w:cstheme="minorHAnsi"/>
                <w:color w:val="000000"/>
                <w:sz w:val="20"/>
                <w:szCs w:val="20"/>
                <w:lang w:eastAsia="es-MX"/>
              </w:rPr>
              <w:t>PProfRed</w:t>
            </w:r>
            <w:proofErr w:type="spellEnd"/>
            <w:r w:rsidRPr="001D4484">
              <w:rPr>
                <w:rFonts w:asciiTheme="minorHAnsi" w:eastAsia="Times New Roman" w:hAnsiTheme="minorHAnsi" w:cstheme="minorHAnsi"/>
                <w:color w:val="000000"/>
                <w:sz w:val="20"/>
                <w:szCs w:val="20"/>
                <w:lang w:eastAsia="es-MX"/>
              </w:rPr>
              <w:t xml:space="preserve"> </w:t>
            </w:r>
            <w:proofErr w:type="spellStart"/>
            <w:r w:rsidRPr="001D4484">
              <w:rPr>
                <w:rFonts w:asciiTheme="minorHAnsi" w:eastAsia="Times New Roman" w:hAnsiTheme="minorHAnsi" w:cstheme="minorHAnsi"/>
                <w:color w:val="000000"/>
                <w:sz w:val="20"/>
                <w:szCs w:val="20"/>
                <w:lang w:eastAsia="es-MX"/>
              </w:rPr>
              <w:t>CIyRM</w:t>
            </w:r>
            <w:proofErr w:type="spellEnd"/>
            <w:r w:rsidRPr="001D4484">
              <w:rPr>
                <w:rFonts w:asciiTheme="minorHAnsi" w:eastAsia="Times New Roman" w:hAnsiTheme="minorHAnsi" w:cstheme="minorHAnsi"/>
                <w:color w:val="000000"/>
                <w:sz w:val="20"/>
                <w:szCs w:val="20"/>
                <w:lang w:eastAsia="es-MX"/>
              </w:rPr>
              <w:t>).</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profesores de la IRVOE participando en convenios de intercambio y redes de movilidad (</w:t>
            </w:r>
            <w:proofErr w:type="spellStart"/>
            <w:r w:rsidRPr="001D4484">
              <w:rPr>
                <w:rFonts w:asciiTheme="minorHAnsi" w:eastAsia="Times New Roman" w:hAnsiTheme="minorHAnsi" w:cstheme="minorHAnsi"/>
                <w:color w:val="000000"/>
                <w:sz w:val="20"/>
                <w:szCs w:val="20"/>
                <w:lang w:eastAsia="es-MX"/>
              </w:rPr>
              <w:t>NProfRed</w:t>
            </w:r>
            <w:proofErr w:type="spellEnd"/>
            <w:r w:rsidRPr="001D4484">
              <w:rPr>
                <w:rFonts w:asciiTheme="minorHAnsi" w:eastAsia="Times New Roman" w:hAnsiTheme="minorHAnsi" w:cstheme="minorHAnsi"/>
                <w:color w:val="000000"/>
                <w:sz w:val="20"/>
                <w:szCs w:val="20"/>
                <w:lang w:eastAsia="es-MX"/>
              </w:rPr>
              <w:t xml:space="preserve"> </w:t>
            </w:r>
            <w:proofErr w:type="spellStart"/>
            <w:r w:rsidRPr="001D4484">
              <w:rPr>
                <w:rFonts w:asciiTheme="minorHAnsi" w:eastAsia="Times New Roman" w:hAnsiTheme="minorHAnsi" w:cstheme="minorHAnsi"/>
                <w:color w:val="000000"/>
                <w:sz w:val="20"/>
                <w:szCs w:val="20"/>
                <w:lang w:eastAsia="es-MX"/>
              </w:rPr>
              <w:t>CIyRM</w:t>
            </w:r>
            <w:proofErr w:type="spellEnd"/>
            <w:r w:rsidRPr="001D4484">
              <w:rPr>
                <w:rFonts w:asciiTheme="minorHAnsi" w:eastAsia="Times New Roman" w:hAnsiTheme="minorHAnsi" w:cstheme="minorHAnsi"/>
                <w:color w:val="000000"/>
                <w:sz w:val="20"/>
                <w:szCs w:val="20"/>
                <w:lang w:eastAsia="es-MX"/>
              </w:rPr>
              <w:t>), sobre el total de profesores (</w:t>
            </w:r>
            <w:proofErr w:type="spellStart"/>
            <w:r w:rsidRPr="001D4484">
              <w:rPr>
                <w:rFonts w:asciiTheme="minorHAnsi" w:eastAsia="Times New Roman" w:hAnsiTheme="minorHAnsi" w:cstheme="minorHAnsi"/>
                <w:color w:val="000000"/>
                <w:sz w:val="20"/>
                <w:szCs w:val="20"/>
                <w:lang w:eastAsia="es-MX"/>
              </w:rPr>
              <w:t>TotalProfRed</w:t>
            </w:r>
            <w:proofErr w:type="spellEnd"/>
            <w:r w:rsidRPr="001D4484">
              <w:rPr>
                <w:rFonts w:asciiTheme="minorHAnsi" w:eastAsia="Times New Roman" w:hAnsiTheme="minorHAnsi" w:cstheme="minorHAnsi"/>
                <w:color w:val="000000"/>
                <w:sz w:val="20"/>
                <w:szCs w:val="20"/>
                <w:lang w:eastAsia="es-MX"/>
              </w:rPr>
              <w:t>), por cien.</w:t>
            </w:r>
          </w:p>
        </w:tc>
        <w:tc>
          <w:tcPr>
            <w:tcW w:w="3472" w:type="dxa"/>
            <w:shd w:val="clear" w:color="auto" w:fill="FFFFFF" w:themeFill="background1"/>
            <w:vAlign w:val="center"/>
            <w:hideMark/>
          </w:tcPr>
          <w:p w:rsidR="001D4484" w:rsidRPr="001D4484"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 w:val="18"/>
                      </w:rPr>
                    </m:ctrlPr>
                  </m:sSubPr>
                  <m:e>
                    <m:r>
                      <w:rPr>
                        <w:rFonts w:ascii="Cambria Math" w:hAnsi="Cambria Math" w:cs="Cambria Math"/>
                        <w:sz w:val="18"/>
                      </w:rPr>
                      <m:t>PProfRIRVOE</m:t>
                    </m:r>
                  </m:e>
                  <m:sub>
                    <m:r>
                      <w:rPr>
                        <w:rFonts w:ascii="Cambria Math" w:hAnsi="Cambria Math" w:cs="Cambria Math"/>
                        <w:sz w:val="18"/>
                      </w:rPr>
                      <m:t>ClyRM</m:t>
                    </m:r>
                  </m:sub>
                </m:sSub>
                <m:r>
                  <m:rPr>
                    <m:sty m:val="p"/>
                  </m:rPr>
                  <w:rPr>
                    <w:rFonts w:ascii="Cambria Math" w:hAnsi="Cambria Math" w:cs="Cambria Math"/>
                    <w:sz w:val="18"/>
                  </w:rPr>
                  <m:t>=</m:t>
                </m:r>
                <m:f>
                  <m:fPr>
                    <m:ctrlPr>
                      <w:rPr>
                        <w:rFonts w:ascii="Cambria Math" w:hAnsi="Cambria Math"/>
                        <w:sz w:val="18"/>
                      </w:rPr>
                    </m:ctrlPr>
                  </m:fPr>
                  <m:num>
                    <m:sSub>
                      <m:sSubPr>
                        <m:ctrlPr>
                          <w:rPr>
                            <w:rFonts w:ascii="Cambria Math" w:hAnsi="Cambria Math" w:cs="Cambria Math"/>
                            <w:i/>
                            <w:sz w:val="18"/>
                          </w:rPr>
                        </m:ctrlPr>
                      </m:sSubPr>
                      <m:e>
                        <m:r>
                          <w:rPr>
                            <w:rFonts w:ascii="Cambria Math" w:hAnsi="Cambria Math" w:cs="Cambria Math"/>
                            <w:sz w:val="18"/>
                          </w:rPr>
                          <m:t>NProfIRVOE</m:t>
                        </m:r>
                      </m:e>
                      <m:sub>
                        <m:r>
                          <w:rPr>
                            <w:rFonts w:ascii="Cambria Math" w:hAnsi="Cambria Math" w:cs="Cambria Math"/>
                            <w:sz w:val="18"/>
                          </w:rPr>
                          <m:t>ClyRM</m:t>
                        </m:r>
                      </m:sub>
                    </m:sSub>
                  </m:num>
                  <m:den>
                    <m:r>
                      <m:rPr>
                        <m:sty m:val="p"/>
                      </m:rPr>
                      <w:rPr>
                        <w:rFonts w:ascii="Cambria Math" w:hAnsi="Cambria Math" w:cs="Cambria Math"/>
                        <w:sz w:val="18"/>
                      </w:rPr>
                      <m:t>Total</m:t>
                    </m:r>
                    <m:r>
                      <w:rPr>
                        <w:rFonts w:ascii="Cambria Math" w:hAnsi="Cambria Math" w:cs="Cambria Math"/>
                        <w:sz w:val="18"/>
                      </w:rPr>
                      <m:t>ProfIRVOE</m:t>
                    </m:r>
                  </m:den>
                </m:f>
                <m:r>
                  <w:rPr>
                    <w:rFonts w:ascii="Cambria Math" w:hAnsi="Cambria Math"/>
                    <w:sz w:val="18"/>
                  </w:rPr>
                  <m:t xml:space="preserve"> X 100</m:t>
                </m:r>
              </m:oMath>
            </m:oMathPara>
          </w:p>
        </w:tc>
      </w:tr>
      <w:tr w:rsidR="001D4484" w:rsidRPr="001D4484" w:rsidTr="00EA1AA0">
        <w:trPr>
          <w:trHeight w:val="428"/>
        </w:trPr>
        <w:tc>
          <w:tcPr>
            <w:tcW w:w="670" w:type="dxa"/>
            <w:shd w:val="clear" w:color="auto" w:fill="FFFFFF" w:themeFill="background1"/>
            <w:noWrap/>
            <w:vAlign w:val="center"/>
            <w:hideMark/>
          </w:tcPr>
          <w:p w:rsidR="001D4484" w:rsidRPr="00C40678" w:rsidRDefault="001D4484" w:rsidP="006F43F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V.1.5</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 xml:space="preserve">Número de convenios de cooperación académica firmados con organismos, gobiernos e instituciones educativas </w:t>
            </w:r>
            <w:r w:rsidRPr="001D4484">
              <w:rPr>
                <w:rFonts w:asciiTheme="minorHAnsi" w:eastAsia="Times New Roman" w:hAnsiTheme="minorHAnsi" w:cstheme="minorHAnsi"/>
                <w:color w:val="000000"/>
                <w:sz w:val="20"/>
                <w:szCs w:val="20"/>
                <w:lang w:eastAsia="es-MX"/>
              </w:rPr>
              <w:lastRenderedPageBreak/>
              <w:t>internacionales (NCCAOGIEI).</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lastRenderedPageBreak/>
              <w:t>Número de convenios de cooperación académica firmados con organismos, gobiernos e instituciones educativas internacionales (NCCAOGIEI).</w:t>
            </w:r>
          </w:p>
        </w:tc>
        <w:tc>
          <w:tcPr>
            <w:tcW w:w="3472" w:type="dxa"/>
            <w:shd w:val="clear" w:color="auto" w:fill="FFFFFF" w:themeFill="background1"/>
            <w:vAlign w:val="center"/>
            <w:hideMark/>
          </w:tcPr>
          <w:p w:rsidR="001D4484" w:rsidRPr="001D4484"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i/>
                      </w:rPr>
                    </m:ctrlPr>
                  </m:sSubPr>
                  <m:e>
                    <m:r>
                      <w:rPr>
                        <w:rFonts w:ascii="Cambria Math" w:hAnsi="Cambria Math"/>
                      </w:rPr>
                      <m:t>NCCA</m:t>
                    </m:r>
                  </m:e>
                  <m:sub>
                    <m:r>
                      <w:rPr>
                        <w:rFonts w:ascii="Cambria Math" w:hAnsi="Cambria Math"/>
                      </w:rPr>
                      <m:t>OGIEI</m:t>
                    </m:r>
                  </m:sub>
                </m:sSub>
              </m:oMath>
            </m:oMathPara>
          </w:p>
        </w:tc>
      </w:tr>
      <w:tr w:rsidR="001D4484" w:rsidRPr="001D4484" w:rsidTr="00EA1AA0">
        <w:trPr>
          <w:trHeight w:val="1056"/>
        </w:trPr>
        <w:tc>
          <w:tcPr>
            <w:tcW w:w="670" w:type="dxa"/>
            <w:shd w:val="clear" w:color="auto" w:fill="FFFFFF" w:themeFill="background1"/>
            <w:noWrap/>
            <w:vAlign w:val="center"/>
            <w:hideMark/>
          </w:tcPr>
          <w:p w:rsidR="001D4484" w:rsidRPr="00C40678" w:rsidRDefault="001D4484" w:rsidP="006F43F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lastRenderedPageBreak/>
              <w:t>V.1.6</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y porcentaje de estudiantes de IRVOE participando en convenios de intercambio y redes de movilidad (</w:t>
            </w:r>
            <w:proofErr w:type="spellStart"/>
            <w:r w:rsidRPr="001D4484">
              <w:rPr>
                <w:rFonts w:asciiTheme="minorHAnsi" w:eastAsia="Times New Roman" w:hAnsiTheme="minorHAnsi" w:cstheme="minorHAnsi"/>
                <w:color w:val="000000"/>
                <w:sz w:val="20"/>
                <w:szCs w:val="20"/>
                <w:lang w:eastAsia="es-MX"/>
              </w:rPr>
              <w:t>PPERed</w:t>
            </w:r>
            <w:proofErr w:type="spellEnd"/>
            <w:r w:rsidRPr="001D4484">
              <w:rPr>
                <w:rFonts w:asciiTheme="minorHAnsi" w:eastAsia="Times New Roman" w:hAnsiTheme="minorHAnsi" w:cstheme="minorHAnsi"/>
                <w:color w:val="000000"/>
                <w:sz w:val="20"/>
                <w:szCs w:val="20"/>
                <w:lang w:eastAsia="es-MX"/>
              </w:rPr>
              <w:t xml:space="preserve"> </w:t>
            </w:r>
            <w:proofErr w:type="spellStart"/>
            <w:r w:rsidRPr="001D4484">
              <w:rPr>
                <w:rFonts w:asciiTheme="minorHAnsi" w:eastAsia="Times New Roman" w:hAnsiTheme="minorHAnsi" w:cstheme="minorHAnsi"/>
                <w:color w:val="000000"/>
                <w:sz w:val="20"/>
                <w:szCs w:val="20"/>
                <w:lang w:eastAsia="es-MX"/>
              </w:rPr>
              <w:t>CIyRM</w:t>
            </w:r>
            <w:proofErr w:type="spellEnd"/>
            <w:r w:rsidRPr="001D4484">
              <w:rPr>
                <w:rFonts w:asciiTheme="minorHAnsi" w:eastAsia="Times New Roman" w:hAnsiTheme="minorHAnsi" w:cstheme="minorHAnsi"/>
                <w:color w:val="000000"/>
                <w:sz w:val="20"/>
                <w:szCs w:val="20"/>
                <w:lang w:eastAsia="es-MX"/>
              </w:rPr>
              <w:t>).</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Total de alumnos de la IRVOE participando en convenios de intercambio estudiantil y redes de movilidad (</w:t>
            </w:r>
            <w:proofErr w:type="spellStart"/>
            <w:r w:rsidRPr="001D4484">
              <w:rPr>
                <w:rFonts w:asciiTheme="minorHAnsi" w:eastAsia="Times New Roman" w:hAnsiTheme="minorHAnsi" w:cstheme="minorHAnsi"/>
                <w:color w:val="000000"/>
                <w:sz w:val="20"/>
                <w:szCs w:val="20"/>
                <w:lang w:eastAsia="es-MX"/>
              </w:rPr>
              <w:t>TotalAluRedCIyRM</w:t>
            </w:r>
            <w:proofErr w:type="spellEnd"/>
            <w:r w:rsidRPr="001D4484">
              <w:rPr>
                <w:rFonts w:asciiTheme="minorHAnsi" w:eastAsia="Times New Roman" w:hAnsiTheme="minorHAnsi" w:cstheme="minorHAnsi"/>
                <w:color w:val="000000"/>
                <w:sz w:val="20"/>
                <w:szCs w:val="20"/>
                <w:lang w:eastAsia="es-MX"/>
              </w:rPr>
              <w:t>), sobre el total de alumnos (</w:t>
            </w:r>
            <w:proofErr w:type="spellStart"/>
            <w:r w:rsidRPr="001D4484">
              <w:rPr>
                <w:rFonts w:asciiTheme="minorHAnsi" w:eastAsia="Times New Roman" w:hAnsiTheme="minorHAnsi" w:cstheme="minorHAnsi"/>
                <w:color w:val="000000"/>
                <w:sz w:val="20"/>
                <w:szCs w:val="20"/>
                <w:lang w:eastAsia="es-MX"/>
              </w:rPr>
              <w:t>TotalAlu</w:t>
            </w:r>
            <w:proofErr w:type="spellEnd"/>
            <w:r w:rsidRPr="001D4484">
              <w:rPr>
                <w:rFonts w:asciiTheme="minorHAnsi" w:eastAsia="Times New Roman" w:hAnsiTheme="minorHAnsi" w:cstheme="minorHAnsi"/>
                <w:color w:val="000000"/>
                <w:sz w:val="20"/>
                <w:szCs w:val="20"/>
                <w:lang w:eastAsia="es-MX"/>
              </w:rPr>
              <w:t>), por cien.</w:t>
            </w:r>
          </w:p>
        </w:tc>
        <w:tc>
          <w:tcPr>
            <w:tcW w:w="3472" w:type="dxa"/>
            <w:shd w:val="clear" w:color="auto" w:fill="FFFFFF" w:themeFill="background1"/>
            <w:vAlign w:val="center"/>
            <w:hideMark/>
          </w:tcPr>
          <w:p w:rsidR="001D4484" w:rsidRPr="001D4484" w:rsidRDefault="001D4484" w:rsidP="006F43F9">
            <w:pPr>
              <w:spacing w:after="0" w:line="240" w:lineRule="auto"/>
              <w:jc w:val="center"/>
              <w:rPr>
                <w:rFonts w:asciiTheme="minorHAnsi" w:eastAsia="Times New Roman" w:hAnsiTheme="minorHAnsi" w:cstheme="minorHAnsi"/>
                <w:color w:val="000000"/>
                <w:sz w:val="20"/>
                <w:szCs w:val="20"/>
                <w:lang w:eastAsia="es-MX"/>
              </w:rPr>
            </w:pPr>
          </w:p>
        </w:tc>
      </w:tr>
      <w:tr w:rsidR="001D4484" w:rsidRPr="001D4484" w:rsidTr="00EA1AA0">
        <w:trPr>
          <w:trHeight w:val="1056"/>
        </w:trPr>
        <w:tc>
          <w:tcPr>
            <w:tcW w:w="670" w:type="dxa"/>
            <w:shd w:val="clear" w:color="auto" w:fill="FFFFFF" w:themeFill="background1"/>
            <w:noWrap/>
            <w:vAlign w:val="center"/>
            <w:hideMark/>
          </w:tcPr>
          <w:p w:rsidR="001D4484" w:rsidRPr="00C40678" w:rsidRDefault="001D4484" w:rsidP="006F43F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V.1.7</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profesores huéspedes (de otros países) en convenios de intercambio y redes de movilidad con la IRVOE (</w:t>
            </w:r>
            <w:proofErr w:type="spellStart"/>
            <w:r w:rsidRPr="001D4484">
              <w:rPr>
                <w:rFonts w:asciiTheme="minorHAnsi" w:eastAsia="Times New Roman" w:hAnsiTheme="minorHAnsi" w:cstheme="minorHAnsi"/>
                <w:color w:val="000000"/>
                <w:sz w:val="20"/>
                <w:szCs w:val="20"/>
                <w:lang w:eastAsia="es-MX"/>
              </w:rPr>
              <w:t>NProfHuesExtCIyRM</w:t>
            </w:r>
            <w:proofErr w:type="spellEnd"/>
            <w:r w:rsidRPr="001D4484">
              <w:rPr>
                <w:rFonts w:asciiTheme="minorHAnsi" w:eastAsia="Times New Roman" w:hAnsiTheme="minorHAnsi" w:cstheme="minorHAnsi"/>
                <w:color w:val="000000"/>
                <w:sz w:val="20"/>
                <w:szCs w:val="20"/>
                <w:lang w:eastAsia="es-MX"/>
              </w:rPr>
              <w:t>).</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profesores huéspedes (de otros países) en convenios de intercambio y redes de movilidad con la IRVOE (</w:t>
            </w:r>
            <w:proofErr w:type="spellStart"/>
            <w:r w:rsidRPr="001D4484">
              <w:rPr>
                <w:rFonts w:asciiTheme="minorHAnsi" w:eastAsia="Times New Roman" w:hAnsiTheme="minorHAnsi" w:cstheme="minorHAnsi"/>
                <w:color w:val="000000"/>
                <w:sz w:val="20"/>
                <w:szCs w:val="20"/>
                <w:lang w:eastAsia="es-MX"/>
              </w:rPr>
              <w:t>NProfHuesExtCIyRM</w:t>
            </w:r>
            <w:proofErr w:type="spellEnd"/>
            <w:r w:rsidRPr="001D4484">
              <w:rPr>
                <w:rFonts w:asciiTheme="minorHAnsi" w:eastAsia="Times New Roman" w:hAnsiTheme="minorHAnsi" w:cstheme="minorHAnsi"/>
                <w:color w:val="000000"/>
                <w:sz w:val="20"/>
                <w:szCs w:val="20"/>
                <w:lang w:eastAsia="es-MX"/>
              </w:rPr>
              <w:t>).</w:t>
            </w:r>
          </w:p>
        </w:tc>
        <w:tc>
          <w:tcPr>
            <w:tcW w:w="3472" w:type="dxa"/>
            <w:shd w:val="clear" w:color="auto" w:fill="FFFFFF" w:themeFill="background1"/>
            <w:vAlign w:val="center"/>
            <w:hideMark/>
          </w:tcPr>
          <w:p w:rsidR="001D4484" w:rsidRPr="001D4484"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i/>
                      </w:rPr>
                    </m:ctrlPr>
                  </m:sSubPr>
                  <m:e>
                    <m:r>
                      <m:rPr>
                        <m:sty m:val="p"/>
                      </m:rPr>
                      <w:rPr>
                        <w:rFonts w:ascii="Cambria Math" w:hAnsi="Cambria Math"/>
                      </w:rPr>
                      <m:t>NProfHuesExtCIyRM</m:t>
                    </m:r>
                  </m:e>
                  <m:sub>
                    <m:r>
                      <w:rPr>
                        <w:rFonts w:ascii="Cambria Math" w:hAnsi="Cambria Math"/>
                      </w:rPr>
                      <m:t>ClyRM</m:t>
                    </m:r>
                  </m:sub>
                </m:sSub>
              </m:oMath>
            </m:oMathPara>
          </w:p>
        </w:tc>
      </w:tr>
      <w:tr w:rsidR="001D4484" w:rsidRPr="001D4484" w:rsidTr="00EA1AA0">
        <w:trPr>
          <w:trHeight w:val="528"/>
        </w:trPr>
        <w:tc>
          <w:tcPr>
            <w:tcW w:w="670" w:type="dxa"/>
            <w:shd w:val="clear" w:color="auto" w:fill="FFFFFF" w:themeFill="background1"/>
            <w:noWrap/>
            <w:vAlign w:val="center"/>
            <w:hideMark/>
          </w:tcPr>
          <w:p w:rsidR="001D4484" w:rsidRPr="00C40678" w:rsidRDefault="004A2D0F" w:rsidP="006F43F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V.1.8</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Movilidad profesores</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profesores entrante, saliente y comparativo</w:t>
            </w:r>
          </w:p>
        </w:tc>
        <w:tc>
          <w:tcPr>
            <w:tcW w:w="3472" w:type="dxa"/>
            <w:shd w:val="clear" w:color="auto" w:fill="FFFFFF" w:themeFill="background1"/>
            <w:vAlign w:val="center"/>
            <w:hideMark/>
          </w:tcPr>
          <w:p w:rsidR="001D4484" w:rsidRPr="001D4484" w:rsidRDefault="001D4484" w:rsidP="006F43F9">
            <w:pPr>
              <w:spacing w:after="0" w:line="240" w:lineRule="auto"/>
              <w:jc w:val="center"/>
              <w:rPr>
                <w:rFonts w:asciiTheme="minorHAnsi" w:eastAsia="Times New Roman" w:hAnsiTheme="minorHAnsi" w:cstheme="minorHAnsi"/>
                <w:color w:val="000000"/>
                <w:sz w:val="20"/>
                <w:szCs w:val="20"/>
                <w:lang w:eastAsia="es-MX"/>
              </w:rPr>
            </w:pPr>
          </w:p>
        </w:tc>
      </w:tr>
      <w:tr w:rsidR="001D4484" w:rsidRPr="001D4484" w:rsidTr="00EA1AA0">
        <w:trPr>
          <w:trHeight w:val="528"/>
        </w:trPr>
        <w:tc>
          <w:tcPr>
            <w:tcW w:w="670" w:type="dxa"/>
            <w:shd w:val="clear" w:color="auto" w:fill="FFFFFF" w:themeFill="background1"/>
            <w:noWrap/>
            <w:vAlign w:val="center"/>
            <w:hideMark/>
          </w:tcPr>
          <w:p w:rsidR="001D4484" w:rsidRPr="00C40678" w:rsidRDefault="004A2D0F" w:rsidP="006F43F9">
            <w:pPr>
              <w:spacing w:after="0" w:line="240" w:lineRule="auto"/>
              <w:rPr>
                <w:rFonts w:ascii="Times New Roman" w:eastAsia="Times New Roman" w:hAnsi="Times New Roman"/>
                <w:b/>
                <w:bCs/>
                <w:color w:val="000000"/>
                <w:sz w:val="20"/>
                <w:szCs w:val="20"/>
                <w:lang w:eastAsia="es-MX"/>
              </w:rPr>
            </w:pPr>
            <w:r w:rsidRPr="00C40678">
              <w:rPr>
                <w:rFonts w:ascii="Times New Roman" w:eastAsia="Times New Roman" w:hAnsi="Times New Roman"/>
                <w:b/>
                <w:bCs/>
                <w:color w:val="000000"/>
                <w:sz w:val="20"/>
                <w:szCs w:val="20"/>
                <w:lang w:eastAsia="es-MX"/>
              </w:rPr>
              <w:t>V.1.9</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Movilidad estudiantes</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profesores entrante, saliente y comparativo</w:t>
            </w:r>
          </w:p>
        </w:tc>
        <w:tc>
          <w:tcPr>
            <w:tcW w:w="3472" w:type="dxa"/>
            <w:shd w:val="clear" w:color="auto" w:fill="FFFFFF" w:themeFill="background1"/>
            <w:vAlign w:val="center"/>
            <w:hideMark/>
          </w:tcPr>
          <w:p w:rsidR="001D4484" w:rsidRPr="001D4484" w:rsidRDefault="001D4484" w:rsidP="006F43F9">
            <w:pPr>
              <w:spacing w:after="0" w:line="240" w:lineRule="auto"/>
              <w:jc w:val="center"/>
              <w:rPr>
                <w:rFonts w:asciiTheme="minorHAnsi" w:eastAsia="Times New Roman" w:hAnsiTheme="minorHAnsi" w:cstheme="minorHAnsi"/>
                <w:color w:val="000000"/>
                <w:sz w:val="20"/>
                <w:szCs w:val="20"/>
                <w:lang w:eastAsia="es-MX"/>
              </w:rPr>
            </w:pPr>
          </w:p>
        </w:tc>
      </w:tr>
      <w:tr w:rsidR="001D4484" w:rsidRPr="001D4484" w:rsidTr="00EA1AA0">
        <w:trPr>
          <w:trHeight w:val="1584"/>
        </w:trPr>
        <w:tc>
          <w:tcPr>
            <w:tcW w:w="670" w:type="dxa"/>
            <w:shd w:val="clear" w:color="auto" w:fill="FFFFFF" w:themeFill="background1"/>
            <w:noWrap/>
            <w:vAlign w:val="center"/>
            <w:hideMark/>
          </w:tcPr>
          <w:p w:rsidR="001D4484" w:rsidRPr="00C40678" w:rsidRDefault="004A2D0F" w:rsidP="006F43F9">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V.1.10</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Variación porcentual de estudiantes internacionales no pertenecientes a la Institución (</w:t>
            </w:r>
            <w:proofErr w:type="spellStart"/>
            <w:r w:rsidRPr="001D4484">
              <w:rPr>
                <w:rFonts w:asciiTheme="minorHAnsi" w:eastAsia="Times New Roman" w:hAnsiTheme="minorHAnsi" w:cstheme="minorHAnsi"/>
                <w:color w:val="000000"/>
                <w:sz w:val="20"/>
                <w:szCs w:val="20"/>
                <w:lang w:eastAsia="es-MX"/>
              </w:rPr>
              <w:t>ΔPEstInt</w:t>
            </w:r>
            <w:proofErr w:type="spellEnd"/>
            <w:r w:rsidRPr="001D4484">
              <w:rPr>
                <w:rFonts w:asciiTheme="minorHAnsi" w:eastAsia="Times New Roman" w:hAnsiTheme="minorHAnsi" w:cstheme="minorHAnsi"/>
                <w:color w:val="000000"/>
                <w:sz w:val="20"/>
                <w:szCs w:val="20"/>
                <w:lang w:eastAsia="es-MX"/>
              </w:rPr>
              <w:t>).</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estudiantes internacionales no pertenecientes a la Institución en el año corriente (</w:t>
            </w:r>
            <w:proofErr w:type="spellStart"/>
            <w:r w:rsidRPr="001D4484">
              <w:rPr>
                <w:rFonts w:asciiTheme="minorHAnsi" w:eastAsia="Times New Roman" w:hAnsiTheme="minorHAnsi" w:cstheme="minorHAnsi"/>
                <w:color w:val="000000"/>
                <w:sz w:val="20"/>
                <w:szCs w:val="20"/>
                <w:lang w:eastAsia="es-MX"/>
              </w:rPr>
              <w:t>EstIntt</w:t>
            </w:r>
            <w:proofErr w:type="spellEnd"/>
            <w:r w:rsidRPr="001D4484">
              <w:rPr>
                <w:rFonts w:asciiTheme="minorHAnsi" w:eastAsia="Times New Roman" w:hAnsiTheme="minorHAnsi" w:cstheme="minorHAnsi"/>
                <w:color w:val="000000"/>
                <w:sz w:val="20"/>
                <w:szCs w:val="20"/>
                <w:lang w:eastAsia="es-MX"/>
              </w:rPr>
              <w:t>), menos el correspondiente en el año base (EstInt2005), sobre el mismo número de estudiantes en el año base (</w:t>
            </w:r>
            <w:bookmarkStart w:id="0" w:name="_GoBack"/>
            <w:r w:rsidRPr="001D4484">
              <w:rPr>
                <w:rFonts w:asciiTheme="minorHAnsi" w:eastAsia="Times New Roman" w:hAnsiTheme="minorHAnsi" w:cstheme="minorHAnsi"/>
                <w:color w:val="000000"/>
                <w:sz w:val="20"/>
                <w:szCs w:val="20"/>
                <w:lang w:eastAsia="es-MX"/>
              </w:rPr>
              <w:t>EstInt2005)</w:t>
            </w:r>
            <w:bookmarkEnd w:id="0"/>
            <w:r w:rsidRPr="001D4484">
              <w:rPr>
                <w:rFonts w:asciiTheme="minorHAnsi" w:eastAsia="Times New Roman" w:hAnsiTheme="minorHAnsi" w:cstheme="minorHAnsi"/>
                <w:color w:val="000000"/>
                <w:sz w:val="20"/>
                <w:szCs w:val="20"/>
                <w:lang w:eastAsia="es-MX"/>
              </w:rPr>
              <w:t>, por cien.</w:t>
            </w:r>
          </w:p>
        </w:tc>
        <w:tc>
          <w:tcPr>
            <w:tcW w:w="3472" w:type="dxa"/>
            <w:shd w:val="clear" w:color="auto" w:fill="FFFFFF" w:themeFill="background1"/>
            <w:vAlign w:val="center"/>
            <w:hideMark/>
          </w:tcPr>
          <w:p w:rsidR="001D4484" w:rsidRPr="001D4484"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PEst</m:t>
                    </m:r>
                  </m:e>
                  <m:sub>
                    <m:r>
                      <w:rPr>
                        <w:rFonts w:ascii="Cambria Math" w:hAnsi="Cambria Math" w:cs="Cambria Math"/>
                        <w:szCs w:val="20"/>
                      </w:rPr>
                      <m:t>LExtCIns</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Est</m:t>
                        </m:r>
                      </m:e>
                      <m:sub>
                        <m:r>
                          <w:rPr>
                            <w:rFonts w:ascii="Cambria Math" w:hAnsi="Cambria Math" w:cs="Cambria Math"/>
                            <w:szCs w:val="20"/>
                          </w:rPr>
                          <m:t>LExtCIns</m:t>
                        </m:r>
                      </m:sub>
                    </m:sSub>
                  </m:num>
                  <m:den>
                    <m:r>
                      <m:rPr>
                        <m:sty m:val="p"/>
                      </m:rPr>
                      <w:rPr>
                        <w:rFonts w:ascii="Cambria Math" w:hAnsi="Cambria Math" w:cs="Cambria Math"/>
                        <w:szCs w:val="20"/>
                      </w:rPr>
                      <m:t>TotalEst</m:t>
                    </m:r>
                  </m:den>
                </m:f>
                <m:r>
                  <w:rPr>
                    <w:rFonts w:ascii="Cambria Math" w:hAnsi="Cambria Math" w:cstheme="minorHAnsi"/>
                    <w:szCs w:val="20"/>
                  </w:rPr>
                  <m:t xml:space="preserve"> X 100</m:t>
                </m:r>
              </m:oMath>
            </m:oMathPara>
          </w:p>
        </w:tc>
      </w:tr>
      <w:tr w:rsidR="001D4484" w:rsidRPr="001D4484" w:rsidTr="00EA1AA0">
        <w:trPr>
          <w:trHeight w:val="528"/>
        </w:trPr>
        <w:tc>
          <w:tcPr>
            <w:tcW w:w="670" w:type="dxa"/>
            <w:shd w:val="clear" w:color="auto" w:fill="FFFFFF" w:themeFill="background1"/>
            <w:noWrap/>
            <w:vAlign w:val="center"/>
            <w:hideMark/>
          </w:tcPr>
          <w:p w:rsidR="001D4484" w:rsidRPr="00C40678" w:rsidRDefault="004A2D0F" w:rsidP="006F43F9">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V.1.11</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Exámenes de certificación</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Tipo de certificación y número de certificados</w:t>
            </w:r>
          </w:p>
        </w:tc>
        <w:tc>
          <w:tcPr>
            <w:tcW w:w="3472" w:type="dxa"/>
            <w:shd w:val="clear" w:color="auto" w:fill="FFFFFF" w:themeFill="background1"/>
            <w:vAlign w:val="center"/>
            <w:hideMark/>
          </w:tcPr>
          <w:p w:rsidR="001D4484" w:rsidRPr="001D4484" w:rsidRDefault="001D4484" w:rsidP="006F43F9">
            <w:pPr>
              <w:spacing w:after="0" w:line="240" w:lineRule="auto"/>
              <w:jc w:val="center"/>
              <w:rPr>
                <w:rFonts w:asciiTheme="minorHAnsi" w:eastAsia="Times New Roman" w:hAnsiTheme="minorHAnsi" w:cstheme="minorHAnsi"/>
                <w:color w:val="000000"/>
                <w:sz w:val="20"/>
                <w:szCs w:val="20"/>
                <w:lang w:eastAsia="es-MX"/>
              </w:rPr>
            </w:pPr>
          </w:p>
        </w:tc>
      </w:tr>
      <w:tr w:rsidR="001D4484" w:rsidRPr="001D4484" w:rsidTr="00EA1AA0">
        <w:trPr>
          <w:trHeight w:val="300"/>
        </w:trPr>
        <w:tc>
          <w:tcPr>
            <w:tcW w:w="670" w:type="dxa"/>
            <w:shd w:val="clear" w:color="auto" w:fill="FFFFFF" w:themeFill="background1"/>
            <w:noWrap/>
            <w:vAlign w:val="center"/>
            <w:hideMark/>
          </w:tcPr>
          <w:p w:rsidR="001D4484" w:rsidRPr="00C40678" w:rsidRDefault="004A2D0F" w:rsidP="006F43F9">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V.1.12</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Evaluación de las competencias lingüísticas</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Evaluaciones realizadas y niveles</w:t>
            </w:r>
          </w:p>
        </w:tc>
        <w:tc>
          <w:tcPr>
            <w:tcW w:w="3472" w:type="dxa"/>
            <w:shd w:val="clear" w:color="auto" w:fill="FFFFFF" w:themeFill="background1"/>
            <w:vAlign w:val="center"/>
            <w:hideMark/>
          </w:tcPr>
          <w:p w:rsidR="001D4484" w:rsidRPr="001D4484" w:rsidRDefault="001D4484" w:rsidP="006F43F9">
            <w:pPr>
              <w:spacing w:after="0" w:line="240" w:lineRule="auto"/>
              <w:jc w:val="center"/>
              <w:rPr>
                <w:rFonts w:asciiTheme="minorHAnsi" w:eastAsia="Times New Roman" w:hAnsiTheme="minorHAnsi" w:cstheme="minorHAnsi"/>
                <w:color w:val="000000"/>
                <w:sz w:val="20"/>
                <w:szCs w:val="20"/>
                <w:lang w:eastAsia="es-MX"/>
              </w:rPr>
            </w:pPr>
          </w:p>
        </w:tc>
      </w:tr>
      <w:tr w:rsidR="001D4484" w:rsidRPr="001D4484" w:rsidTr="00EA1AA0">
        <w:trPr>
          <w:trHeight w:val="300"/>
        </w:trPr>
        <w:tc>
          <w:tcPr>
            <w:tcW w:w="670" w:type="dxa"/>
            <w:shd w:val="clear" w:color="auto" w:fill="FFFFFF" w:themeFill="background1"/>
            <w:noWrap/>
            <w:vAlign w:val="center"/>
            <w:hideMark/>
          </w:tcPr>
          <w:p w:rsidR="001D4484" w:rsidRPr="00C40678" w:rsidRDefault="004A2D0F" w:rsidP="006F43F9">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V.1.13</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Capacitación de profesores en lengua extranjera</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docentes y capacitación impartida</w:t>
            </w:r>
          </w:p>
        </w:tc>
        <w:tc>
          <w:tcPr>
            <w:tcW w:w="3472" w:type="dxa"/>
            <w:shd w:val="clear" w:color="auto" w:fill="FFFFFF" w:themeFill="background1"/>
            <w:vAlign w:val="center"/>
            <w:hideMark/>
          </w:tcPr>
          <w:p w:rsidR="001D4484" w:rsidRPr="001D4484" w:rsidRDefault="001D4484" w:rsidP="006F43F9">
            <w:pPr>
              <w:spacing w:after="0" w:line="240" w:lineRule="auto"/>
              <w:jc w:val="center"/>
              <w:rPr>
                <w:rFonts w:asciiTheme="minorHAnsi" w:eastAsia="Times New Roman" w:hAnsiTheme="minorHAnsi" w:cstheme="minorHAnsi"/>
                <w:color w:val="000000"/>
                <w:sz w:val="20"/>
                <w:szCs w:val="20"/>
                <w:lang w:eastAsia="es-MX"/>
              </w:rPr>
            </w:pPr>
          </w:p>
        </w:tc>
      </w:tr>
      <w:tr w:rsidR="001D4484" w:rsidRPr="001D4484" w:rsidTr="00EA1AA0">
        <w:trPr>
          <w:trHeight w:val="600"/>
        </w:trPr>
        <w:tc>
          <w:tcPr>
            <w:tcW w:w="670" w:type="dxa"/>
            <w:shd w:val="clear" w:color="auto" w:fill="FFFFFF" w:themeFill="background1"/>
            <w:noWrap/>
            <w:vAlign w:val="center"/>
            <w:hideMark/>
          </w:tcPr>
          <w:p w:rsidR="001D4484" w:rsidRPr="00C40678" w:rsidRDefault="004A2D0F" w:rsidP="006F43F9">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V.1.14</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Certificación de competencias lingüísticas de los estudiantes</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Tipo de certificación y número de certificados</w:t>
            </w:r>
          </w:p>
        </w:tc>
        <w:tc>
          <w:tcPr>
            <w:tcW w:w="3472" w:type="dxa"/>
            <w:shd w:val="clear" w:color="auto" w:fill="FFFFFF" w:themeFill="background1"/>
            <w:vAlign w:val="bottom"/>
            <w:hideMark/>
          </w:tcPr>
          <w:p w:rsidR="001D4484" w:rsidRPr="001D4484" w:rsidRDefault="001D4484" w:rsidP="001D4484">
            <w:pPr>
              <w:spacing w:after="0" w:line="240" w:lineRule="auto"/>
              <w:rPr>
                <w:rFonts w:asciiTheme="minorHAnsi" w:eastAsia="Times New Roman" w:hAnsiTheme="minorHAnsi" w:cstheme="minorHAnsi"/>
                <w:color w:val="000000"/>
                <w:sz w:val="20"/>
                <w:szCs w:val="20"/>
                <w:lang w:eastAsia="es-MX"/>
              </w:rPr>
            </w:pPr>
          </w:p>
        </w:tc>
      </w:tr>
      <w:tr w:rsidR="001D4484" w:rsidRPr="001D4484" w:rsidTr="00EA1AA0">
        <w:trPr>
          <w:trHeight w:val="600"/>
        </w:trPr>
        <w:tc>
          <w:tcPr>
            <w:tcW w:w="670" w:type="dxa"/>
            <w:shd w:val="clear" w:color="auto" w:fill="FFFFFF" w:themeFill="background1"/>
            <w:noWrap/>
            <w:vAlign w:val="center"/>
            <w:hideMark/>
          </w:tcPr>
          <w:p w:rsidR="001D4484" w:rsidRPr="00C40678" w:rsidRDefault="004A2D0F" w:rsidP="006F43F9">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V.1.15</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Incorporación de académicos de procedencia extranjera</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profesores de procedencia extranjera</w:t>
            </w:r>
          </w:p>
        </w:tc>
        <w:tc>
          <w:tcPr>
            <w:tcW w:w="3472" w:type="dxa"/>
            <w:shd w:val="clear" w:color="auto" w:fill="FFFFFF" w:themeFill="background1"/>
            <w:vAlign w:val="center"/>
            <w:hideMark/>
          </w:tcPr>
          <w:p w:rsidR="001D4484" w:rsidRPr="001D4484" w:rsidRDefault="001D4484" w:rsidP="001D4484">
            <w:pPr>
              <w:spacing w:after="0" w:line="240" w:lineRule="auto"/>
              <w:rPr>
                <w:rFonts w:asciiTheme="minorHAnsi" w:eastAsia="Times New Roman" w:hAnsiTheme="minorHAnsi" w:cstheme="minorHAnsi"/>
                <w:color w:val="000000"/>
                <w:sz w:val="20"/>
                <w:szCs w:val="20"/>
                <w:lang w:eastAsia="es-MX"/>
              </w:rPr>
            </w:pPr>
          </w:p>
        </w:tc>
      </w:tr>
      <w:tr w:rsidR="001D4484" w:rsidRPr="001D4484" w:rsidTr="00EA1AA0">
        <w:trPr>
          <w:trHeight w:val="1848"/>
        </w:trPr>
        <w:tc>
          <w:tcPr>
            <w:tcW w:w="670" w:type="dxa"/>
            <w:shd w:val="clear" w:color="auto" w:fill="FFFFFF" w:themeFill="background1"/>
            <w:noWrap/>
            <w:vAlign w:val="center"/>
            <w:hideMark/>
          </w:tcPr>
          <w:p w:rsidR="001D4484" w:rsidRPr="00C40678" w:rsidRDefault="004A2D0F" w:rsidP="006F43F9">
            <w:pPr>
              <w:spacing w:after="0" w:line="240" w:lineRule="auto"/>
              <w:rPr>
                <w:rFonts w:asciiTheme="minorHAnsi" w:eastAsia="Times New Roman" w:hAnsiTheme="minorHAnsi" w:cstheme="minorHAnsi"/>
                <w:b/>
                <w:bCs/>
                <w:color w:val="000000"/>
                <w:sz w:val="18"/>
                <w:szCs w:val="18"/>
                <w:lang w:eastAsia="es-MX"/>
              </w:rPr>
            </w:pPr>
            <w:r w:rsidRPr="00C40678">
              <w:rPr>
                <w:rFonts w:ascii="Times New Roman" w:eastAsia="Times New Roman" w:hAnsi="Times New Roman"/>
                <w:b/>
                <w:bCs/>
                <w:color w:val="000000"/>
                <w:sz w:val="18"/>
                <w:szCs w:val="18"/>
                <w:lang w:eastAsia="es-MX"/>
              </w:rPr>
              <w:lastRenderedPageBreak/>
              <w:t>V.1.16</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Visitas académicas (que contribuyan a la formación integral del alumno)</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estudiantes participando en convenios de intercambio estudiantil en el año corriente (</w:t>
            </w:r>
            <w:proofErr w:type="spellStart"/>
            <w:r w:rsidRPr="001D4484">
              <w:rPr>
                <w:rFonts w:asciiTheme="minorHAnsi" w:eastAsia="Times New Roman" w:hAnsiTheme="minorHAnsi" w:cstheme="minorHAnsi"/>
                <w:color w:val="000000"/>
                <w:sz w:val="20"/>
                <w:szCs w:val="20"/>
                <w:lang w:eastAsia="es-MX"/>
              </w:rPr>
              <w:t>EstRedCIEstt</w:t>
            </w:r>
            <w:proofErr w:type="spellEnd"/>
            <w:r w:rsidRPr="001D4484">
              <w:rPr>
                <w:rFonts w:asciiTheme="minorHAnsi" w:eastAsia="Times New Roman" w:hAnsiTheme="minorHAnsi" w:cstheme="minorHAnsi"/>
                <w:color w:val="000000"/>
                <w:sz w:val="20"/>
                <w:szCs w:val="20"/>
                <w:lang w:eastAsia="es-MX"/>
              </w:rPr>
              <w:t>), menos el correspondiente en el año base (EstRedCIEst2005), sobre el mismo número de estudiantes en el año base (EstRedCIEst2005), por cien.</w:t>
            </w:r>
          </w:p>
        </w:tc>
        <w:tc>
          <w:tcPr>
            <w:tcW w:w="3472" w:type="dxa"/>
            <w:shd w:val="clear" w:color="auto" w:fill="FFFFFF" w:themeFill="background1"/>
            <w:vAlign w:val="center"/>
            <w:hideMark/>
          </w:tcPr>
          <w:p w:rsidR="001D4484" w:rsidRPr="001D4484" w:rsidRDefault="00110EA9" w:rsidP="00F4231C">
            <w:pPr>
              <w:spacing w:after="0" w:line="240" w:lineRule="auto"/>
              <w:jc w:val="center"/>
              <w:rPr>
                <w:rFonts w:asciiTheme="minorHAnsi" w:eastAsia="Times New Roman" w:hAnsiTheme="minorHAnsi" w:cstheme="minorHAnsi"/>
                <w:color w:val="000000"/>
                <w:sz w:val="8"/>
                <w:szCs w:val="8"/>
                <w:lang w:eastAsia="es-MX"/>
              </w:rPr>
            </w:pPr>
            <m:oMathPara>
              <m:oMath>
                <m:sSub>
                  <m:sSubPr>
                    <m:ctrlPr>
                      <w:rPr>
                        <w:rFonts w:ascii="Cambria Math" w:hAnsi="Cambria Math" w:cs="Cambria Math"/>
                        <w:i/>
                        <w:sz w:val="16"/>
                        <w:szCs w:val="8"/>
                      </w:rPr>
                    </m:ctrlPr>
                  </m:sSubPr>
                  <m:e>
                    <m:r>
                      <w:rPr>
                        <w:rFonts w:ascii="Cambria Math" w:hAnsi="Cambria Math" w:cs="Cambria Math"/>
                        <w:sz w:val="16"/>
                        <w:szCs w:val="8"/>
                      </w:rPr>
                      <m:t>ΔPEstRed</m:t>
                    </m:r>
                  </m:e>
                  <m:sub>
                    <m:r>
                      <w:rPr>
                        <w:rFonts w:ascii="Cambria Math" w:hAnsi="Cambria Math" w:cs="Cambria Math"/>
                        <w:sz w:val="16"/>
                        <w:szCs w:val="8"/>
                      </w:rPr>
                      <m:t>CIEst</m:t>
                    </m:r>
                  </m:sub>
                </m:sSub>
                <m:r>
                  <m:rPr>
                    <m:sty m:val="p"/>
                  </m:rPr>
                  <w:rPr>
                    <w:rFonts w:ascii="Cambria Math" w:hAnsi="Cambria Math" w:cs="Cambria Math"/>
                    <w:sz w:val="16"/>
                    <w:szCs w:val="8"/>
                  </w:rPr>
                  <m:t>=</m:t>
                </m:r>
                <m:f>
                  <m:fPr>
                    <m:ctrlPr>
                      <w:rPr>
                        <w:rFonts w:ascii="Cambria Math" w:hAnsi="Cambria Math" w:cstheme="minorHAnsi"/>
                        <w:sz w:val="16"/>
                        <w:szCs w:val="8"/>
                      </w:rPr>
                    </m:ctrlPr>
                  </m:fPr>
                  <m:num>
                    <m:sSub>
                      <m:sSubPr>
                        <m:ctrlPr>
                          <w:rPr>
                            <w:rFonts w:ascii="Cambria Math" w:hAnsi="Cambria Math" w:cs="Cambria Math"/>
                            <w:sz w:val="16"/>
                            <w:szCs w:val="8"/>
                          </w:rPr>
                        </m:ctrlPr>
                      </m:sSubPr>
                      <m:e>
                        <m:r>
                          <w:rPr>
                            <w:rFonts w:ascii="Cambria Math" w:hAnsi="Cambria Math" w:cs="Cambria Math"/>
                            <w:sz w:val="16"/>
                            <w:szCs w:val="8"/>
                          </w:rPr>
                          <m:t>EstRedCIEs t</m:t>
                        </m:r>
                      </m:e>
                      <m:sub>
                        <m:r>
                          <w:rPr>
                            <w:rFonts w:ascii="Cambria Math" w:hAnsi="Cambria Math" w:cs="Cambria Math"/>
                            <w:sz w:val="16"/>
                            <w:szCs w:val="8"/>
                          </w:rPr>
                          <m:t>t</m:t>
                        </m:r>
                      </m:sub>
                    </m:sSub>
                    <m:r>
                      <w:rPr>
                        <w:rFonts w:ascii="Cambria Math" w:hAnsi="Cambria Math" w:cs="Cambria Math"/>
                        <w:sz w:val="16"/>
                        <w:szCs w:val="8"/>
                      </w:rPr>
                      <m:t xml:space="preserve">- </m:t>
                    </m:r>
                    <m:sSub>
                      <m:sSubPr>
                        <m:ctrlPr>
                          <w:rPr>
                            <w:rFonts w:ascii="Cambria Math" w:hAnsi="Cambria Math" w:cs="Cambria Math"/>
                            <w:i/>
                            <w:sz w:val="16"/>
                            <w:szCs w:val="8"/>
                          </w:rPr>
                        </m:ctrlPr>
                      </m:sSubPr>
                      <m:e>
                        <m:r>
                          <w:rPr>
                            <w:rFonts w:ascii="Cambria Math" w:hAnsi="Cambria Math" w:cs="Cambria Math"/>
                            <w:sz w:val="16"/>
                            <w:szCs w:val="8"/>
                          </w:rPr>
                          <m:t>EstRedCIEs t</m:t>
                        </m:r>
                      </m:e>
                      <m:sub>
                        <m:r>
                          <w:rPr>
                            <w:rFonts w:ascii="Cambria Math" w:hAnsi="Cambria Math" w:cs="Cambria Math"/>
                            <w:sz w:val="16"/>
                            <w:szCs w:val="8"/>
                          </w:rPr>
                          <m:t>202</m:t>
                        </m:r>
                        <m:r>
                          <w:rPr>
                            <w:rFonts w:ascii="Cambria Math" w:hAnsi="Cambria Math" w:cs="Cambria Math"/>
                            <w:sz w:val="16"/>
                            <w:szCs w:val="8"/>
                          </w:rPr>
                          <m:t>1</m:t>
                        </m:r>
                      </m:sub>
                    </m:sSub>
                  </m:num>
                  <m:den>
                    <m:sSub>
                      <m:sSubPr>
                        <m:ctrlPr>
                          <w:rPr>
                            <w:rFonts w:ascii="Cambria Math" w:hAnsi="Cambria Math" w:cs="Cambria Math"/>
                            <w:sz w:val="16"/>
                            <w:szCs w:val="8"/>
                          </w:rPr>
                        </m:ctrlPr>
                      </m:sSubPr>
                      <m:e>
                        <m:r>
                          <m:rPr>
                            <m:sty m:val="p"/>
                          </m:rPr>
                          <w:rPr>
                            <w:rFonts w:ascii="Cambria Math" w:hAnsi="Cambria Math" w:cs="Cambria Math"/>
                            <w:sz w:val="16"/>
                            <w:szCs w:val="8"/>
                          </w:rPr>
                          <m:t>EstRedCIEs t</m:t>
                        </m:r>
                      </m:e>
                      <m:sub>
                        <m:r>
                          <w:rPr>
                            <w:rFonts w:ascii="Cambria Math" w:hAnsi="Cambria Math" w:cs="Cambria Math"/>
                            <w:sz w:val="16"/>
                            <w:szCs w:val="8"/>
                          </w:rPr>
                          <m:t>2020</m:t>
                        </m:r>
                      </m:sub>
                    </m:sSub>
                  </m:den>
                </m:f>
                <m:r>
                  <w:rPr>
                    <w:rFonts w:ascii="Cambria Math" w:hAnsi="Cambria Math" w:cstheme="minorHAnsi"/>
                    <w:sz w:val="16"/>
                    <w:szCs w:val="8"/>
                  </w:rPr>
                  <m:t xml:space="preserve"> X 100</m:t>
                </m:r>
              </m:oMath>
            </m:oMathPara>
          </w:p>
        </w:tc>
      </w:tr>
      <w:tr w:rsidR="001D4484" w:rsidRPr="001D4484" w:rsidTr="00EA1AA0">
        <w:trPr>
          <w:trHeight w:val="2376"/>
        </w:trPr>
        <w:tc>
          <w:tcPr>
            <w:tcW w:w="670" w:type="dxa"/>
            <w:shd w:val="clear" w:color="auto" w:fill="FFFFFF" w:themeFill="background1"/>
            <w:noWrap/>
            <w:vAlign w:val="center"/>
            <w:hideMark/>
          </w:tcPr>
          <w:p w:rsidR="001D4484" w:rsidRPr="00C40678" w:rsidRDefault="004A2D0F" w:rsidP="006F43F9">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V.1.17</w:t>
            </w:r>
          </w:p>
        </w:tc>
        <w:tc>
          <w:tcPr>
            <w:tcW w:w="2170"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Variación porcentual de profesores que participan en acciones de movilidad académica (convenios de intercambio, estancias académicas y redes nacionales e internacionales) (</w:t>
            </w:r>
            <w:proofErr w:type="spellStart"/>
            <w:r w:rsidRPr="001D4484">
              <w:rPr>
                <w:rFonts w:asciiTheme="minorHAnsi" w:eastAsia="Times New Roman" w:hAnsiTheme="minorHAnsi" w:cstheme="minorHAnsi"/>
                <w:color w:val="000000"/>
                <w:sz w:val="20"/>
                <w:szCs w:val="20"/>
                <w:lang w:eastAsia="es-MX"/>
              </w:rPr>
              <w:t>ΔPPAMAc</w:t>
            </w:r>
            <w:proofErr w:type="spellEnd"/>
            <w:r w:rsidRPr="001D4484">
              <w:rPr>
                <w:rFonts w:asciiTheme="minorHAnsi" w:eastAsia="Times New Roman" w:hAnsiTheme="minorHAnsi" w:cstheme="minorHAnsi"/>
                <w:color w:val="000000"/>
                <w:sz w:val="20"/>
                <w:szCs w:val="20"/>
                <w:lang w:eastAsia="es-MX"/>
              </w:rPr>
              <w:t>).</w:t>
            </w:r>
          </w:p>
        </w:tc>
        <w:tc>
          <w:tcPr>
            <w:tcW w:w="2977" w:type="dxa"/>
            <w:shd w:val="clear" w:color="auto" w:fill="FFFFFF" w:themeFill="background1"/>
            <w:vAlign w:val="center"/>
            <w:hideMark/>
          </w:tcPr>
          <w:p w:rsidR="001D4484" w:rsidRPr="001D4484" w:rsidRDefault="001D4484" w:rsidP="006F43F9">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Número de profesores participando en acciones de movilidad académica (convenios de intercambio, estancias académicas y redes nacionales e internacionales) en el año corriente (</w:t>
            </w:r>
            <w:proofErr w:type="spellStart"/>
            <w:r w:rsidRPr="001D4484">
              <w:rPr>
                <w:rFonts w:asciiTheme="minorHAnsi" w:eastAsia="Times New Roman" w:hAnsiTheme="minorHAnsi" w:cstheme="minorHAnsi"/>
                <w:color w:val="000000"/>
                <w:sz w:val="20"/>
                <w:szCs w:val="20"/>
                <w:lang w:eastAsia="es-MX"/>
              </w:rPr>
              <w:t>NPPAMAct</w:t>
            </w:r>
            <w:proofErr w:type="spellEnd"/>
            <w:r w:rsidRPr="001D4484">
              <w:rPr>
                <w:rFonts w:asciiTheme="minorHAnsi" w:eastAsia="Times New Roman" w:hAnsiTheme="minorHAnsi" w:cstheme="minorHAnsi"/>
                <w:color w:val="000000"/>
                <w:sz w:val="20"/>
                <w:szCs w:val="20"/>
                <w:lang w:eastAsia="es-MX"/>
              </w:rPr>
              <w:t>), menos el correspondiente en el año base (NPPAMAc2005), sobre el mismo número de profesores en el año base (NPPAMAc2005), por cien.</w:t>
            </w:r>
          </w:p>
        </w:tc>
        <w:tc>
          <w:tcPr>
            <w:tcW w:w="3472" w:type="dxa"/>
            <w:shd w:val="clear" w:color="auto" w:fill="FFFFFF" w:themeFill="background1"/>
            <w:vAlign w:val="center"/>
            <w:hideMark/>
          </w:tcPr>
          <w:p w:rsidR="001D4484" w:rsidRPr="00311E42" w:rsidRDefault="00110EA9" w:rsidP="00F4231C">
            <w:pPr>
              <w:spacing w:after="0" w:line="240" w:lineRule="auto"/>
              <w:jc w:val="center"/>
              <w:rPr>
                <w:rFonts w:asciiTheme="minorHAnsi" w:eastAsia="Times New Roman" w:hAnsiTheme="minorHAnsi" w:cstheme="minorHAnsi"/>
                <w:color w:val="000000"/>
                <w:sz w:val="18"/>
                <w:szCs w:val="20"/>
                <w:lang w:eastAsia="es-MX"/>
              </w:rPr>
            </w:pPr>
            <m:oMathPara>
              <m:oMath>
                <m:sSub>
                  <m:sSubPr>
                    <m:ctrlPr>
                      <w:rPr>
                        <w:rFonts w:ascii="Cambria Math" w:hAnsi="Cambria Math" w:cs="Cambria Math"/>
                        <w:i/>
                        <w:sz w:val="18"/>
                        <w:szCs w:val="20"/>
                      </w:rPr>
                    </m:ctrlPr>
                  </m:sSubPr>
                  <m:e>
                    <m:r>
                      <w:rPr>
                        <w:rFonts w:ascii="Cambria Math" w:hAnsi="Cambria Math" w:cs="Cambria Math"/>
                        <w:sz w:val="18"/>
                        <w:szCs w:val="20"/>
                      </w:rPr>
                      <m:t>ΔPP</m:t>
                    </m:r>
                  </m:e>
                  <m:sub>
                    <m:r>
                      <w:rPr>
                        <w:rFonts w:ascii="Cambria Math" w:hAnsi="Cambria Math" w:cs="Cambria Math"/>
                        <w:sz w:val="18"/>
                        <w:szCs w:val="20"/>
                      </w:rPr>
                      <m:t>PAMAc</m:t>
                    </m:r>
                  </m:sub>
                </m:sSub>
                <m:r>
                  <m:rPr>
                    <m:sty m:val="p"/>
                  </m:rPr>
                  <w:rPr>
                    <w:rFonts w:ascii="Cambria Math" w:hAnsi="Cambria Math" w:cs="Cambria Math"/>
                    <w:sz w:val="18"/>
                    <w:szCs w:val="20"/>
                  </w:rPr>
                  <m:t>=</m:t>
                </m:r>
                <m:f>
                  <m:fPr>
                    <m:ctrlPr>
                      <w:rPr>
                        <w:rFonts w:ascii="Cambria Math" w:hAnsi="Cambria Math" w:cstheme="minorHAnsi"/>
                        <w:sz w:val="18"/>
                        <w:szCs w:val="20"/>
                      </w:rPr>
                    </m:ctrlPr>
                  </m:fPr>
                  <m:num>
                    <m:sSub>
                      <m:sSubPr>
                        <m:ctrlPr>
                          <w:rPr>
                            <w:rFonts w:ascii="Cambria Math" w:hAnsi="Cambria Math" w:cs="Cambria Math"/>
                            <w:sz w:val="18"/>
                            <w:szCs w:val="20"/>
                          </w:rPr>
                        </m:ctrlPr>
                      </m:sSubPr>
                      <m:e>
                        <m:r>
                          <w:rPr>
                            <w:rFonts w:ascii="Cambria Math" w:hAnsi="Cambria Math" w:cs="Cambria Math"/>
                            <w:sz w:val="18"/>
                            <w:szCs w:val="20"/>
                          </w:rPr>
                          <m:t>NPPAMAc</m:t>
                        </m:r>
                      </m:e>
                      <m:sub>
                        <m:r>
                          <w:rPr>
                            <w:rFonts w:ascii="Cambria Math" w:hAnsi="Cambria Math" w:cs="Cambria Math"/>
                            <w:sz w:val="18"/>
                            <w:szCs w:val="20"/>
                          </w:rPr>
                          <m:t>t</m:t>
                        </m:r>
                      </m:sub>
                    </m:sSub>
                    <m:r>
                      <w:rPr>
                        <w:rFonts w:ascii="Cambria Math" w:hAnsi="Cambria Math" w:cs="Cambria Math"/>
                        <w:sz w:val="18"/>
                        <w:szCs w:val="20"/>
                      </w:rPr>
                      <m:t xml:space="preserve">- </m:t>
                    </m:r>
                    <m:sSub>
                      <m:sSubPr>
                        <m:ctrlPr>
                          <w:rPr>
                            <w:rFonts w:ascii="Cambria Math" w:hAnsi="Cambria Math" w:cs="Cambria Math"/>
                            <w:i/>
                            <w:sz w:val="18"/>
                            <w:szCs w:val="20"/>
                          </w:rPr>
                        </m:ctrlPr>
                      </m:sSubPr>
                      <m:e>
                        <m:r>
                          <w:rPr>
                            <w:rFonts w:ascii="Cambria Math" w:hAnsi="Cambria Math" w:cs="Cambria Math"/>
                            <w:sz w:val="18"/>
                            <w:szCs w:val="20"/>
                          </w:rPr>
                          <m:t>NPPAMAc</m:t>
                        </m:r>
                      </m:e>
                      <m:sub>
                        <m:r>
                          <w:rPr>
                            <w:rFonts w:ascii="Cambria Math" w:hAnsi="Cambria Math" w:cs="Cambria Math"/>
                            <w:sz w:val="18"/>
                            <w:szCs w:val="20"/>
                          </w:rPr>
                          <m:t>202</m:t>
                        </m:r>
                        <m:r>
                          <w:rPr>
                            <w:rFonts w:ascii="Cambria Math" w:hAnsi="Cambria Math" w:cs="Cambria Math"/>
                            <w:sz w:val="18"/>
                            <w:szCs w:val="20"/>
                          </w:rPr>
                          <m:t>1</m:t>
                        </m:r>
                      </m:sub>
                    </m:sSub>
                  </m:num>
                  <m:den>
                    <m:sSub>
                      <m:sSubPr>
                        <m:ctrlPr>
                          <w:rPr>
                            <w:rFonts w:ascii="Cambria Math" w:hAnsi="Cambria Math" w:cs="Cambria Math"/>
                            <w:sz w:val="18"/>
                            <w:szCs w:val="20"/>
                          </w:rPr>
                        </m:ctrlPr>
                      </m:sSubPr>
                      <m:e>
                        <m:r>
                          <m:rPr>
                            <m:sty m:val="p"/>
                          </m:rPr>
                          <w:rPr>
                            <w:rFonts w:ascii="Cambria Math" w:hAnsi="Cambria Math" w:cs="Cambria Math"/>
                            <w:sz w:val="18"/>
                            <w:szCs w:val="20"/>
                          </w:rPr>
                          <m:t>NPPAMAc t</m:t>
                        </m:r>
                      </m:e>
                      <m:sub>
                        <m:r>
                          <w:rPr>
                            <w:rFonts w:ascii="Cambria Math" w:hAnsi="Cambria Math" w:cs="Cambria Math"/>
                            <w:sz w:val="18"/>
                            <w:szCs w:val="20"/>
                          </w:rPr>
                          <m:t>2020</m:t>
                        </m:r>
                      </m:sub>
                    </m:sSub>
                  </m:den>
                </m:f>
                <m:r>
                  <w:rPr>
                    <w:rFonts w:ascii="Cambria Math" w:hAnsi="Cambria Math" w:cstheme="minorHAnsi"/>
                    <w:sz w:val="18"/>
                    <w:szCs w:val="20"/>
                  </w:rPr>
                  <m:t xml:space="preserve"> X 100</m:t>
                </m:r>
              </m:oMath>
            </m:oMathPara>
          </w:p>
        </w:tc>
      </w:tr>
      <w:tr w:rsidR="00EA1AA0" w:rsidRPr="001D4484" w:rsidTr="00EA1AA0">
        <w:trPr>
          <w:trHeight w:val="588"/>
        </w:trPr>
        <w:tc>
          <w:tcPr>
            <w:tcW w:w="670" w:type="dxa"/>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V.1.18</w:t>
            </w:r>
          </w:p>
        </w:tc>
        <w:tc>
          <w:tcPr>
            <w:tcW w:w="2170" w:type="dxa"/>
            <w:shd w:val="clear" w:color="auto" w:fill="FFFFFF" w:themeFill="background1"/>
            <w:vAlign w:val="center"/>
            <w:hideMark/>
          </w:tcPr>
          <w:p w:rsidR="00EA1AA0" w:rsidRPr="001D4484" w:rsidRDefault="00EA1AA0" w:rsidP="00EA1AA0">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 xml:space="preserve">Logros </w:t>
            </w:r>
          </w:p>
        </w:tc>
        <w:tc>
          <w:tcPr>
            <w:tcW w:w="2977" w:type="dxa"/>
            <w:shd w:val="clear" w:color="auto" w:fill="FFFFFF" w:themeFill="background1"/>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logros 2021</w:t>
            </w:r>
          </w:p>
        </w:tc>
        <w:tc>
          <w:tcPr>
            <w:tcW w:w="3472" w:type="dxa"/>
            <w:shd w:val="clear" w:color="auto" w:fill="FFFFFF" w:themeFill="background1"/>
            <w:vAlign w:val="bottom"/>
            <w:hideMark/>
          </w:tcPr>
          <w:p w:rsidR="00EA1AA0" w:rsidRPr="001D4484" w:rsidRDefault="00EA1AA0" w:rsidP="00EA1AA0">
            <w:pPr>
              <w:spacing w:after="0" w:line="240" w:lineRule="auto"/>
              <w:rPr>
                <w:rFonts w:asciiTheme="minorHAnsi" w:eastAsia="Times New Roman" w:hAnsiTheme="minorHAnsi" w:cstheme="minorHAnsi"/>
                <w:color w:val="000000"/>
                <w:sz w:val="20"/>
                <w:szCs w:val="20"/>
                <w:lang w:eastAsia="es-MX"/>
              </w:rPr>
            </w:pPr>
          </w:p>
        </w:tc>
      </w:tr>
      <w:tr w:rsidR="00EA1AA0" w:rsidRPr="001D4484" w:rsidTr="00EA1AA0">
        <w:trPr>
          <w:trHeight w:val="300"/>
        </w:trPr>
        <w:tc>
          <w:tcPr>
            <w:tcW w:w="670" w:type="dxa"/>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V.1.19</w:t>
            </w:r>
          </w:p>
        </w:tc>
        <w:tc>
          <w:tcPr>
            <w:tcW w:w="2170" w:type="dxa"/>
            <w:shd w:val="clear" w:color="auto" w:fill="FFFFFF" w:themeFill="background1"/>
            <w:vAlign w:val="center"/>
            <w:hideMark/>
          </w:tcPr>
          <w:p w:rsidR="00EA1AA0" w:rsidRPr="001D4484" w:rsidRDefault="00EA1AA0" w:rsidP="00EA1AA0">
            <w:pPr>
              <w:spacing w:after="0" w:line="240" w:lineRule="auto"/>
              <w:rPr>
                <w:rFonts w:asciiTheme="minorHAnsi" w:eastAsia="Times New Roman" w:hAnsiTheme="minorHAnsi" w:cstheme="minorHAnsi"/>
                <w:color w:val="000000"/>
                <w:sz w:val="20"/>
                <w:szCs w:val="20"/>
                <w:lang w:eastAsia="es-MX"/>
              </w:rPr>
            </w:pPr>
            <w:r w:rsidRPr="001D4484">
              <w:rPr>
                <w:rFonts w:asciiTheme="minorHAnsi" w:eastAsia="Times New Roman" w:hAnsiTheme="minorHAnsi" w:cstheme="minorHAnsi"/>
                <w:color w:val="000000"/>
                <w:sz w:val="20"/>
                <w:szCs w:val="20"/>
                <w:lang w:eastAsia="es-MX"/>
              </w:rPr>
              <w:t>Retos</w:t>
            </w:r>
          </w:p>
        </w:tc>
        <w:tc>
          <w:tcPr>
            <w:tcW w:w="2977" w:type="dxa"/>
            <w:shd w:val="clear" w:color="auto" w:fill="FFFFFF" w:themeFill="background1"/>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retos para 2022</w:t>
            </w:r>
          </w:p>
        </w:tc>
        <w:tc>
          <w:tcPr>
            <w:tcW w:w="3472" w:type="dxa"/>
            <w:shd w:val="clear" w:color="auto" w:fill="FFFFFF" w:themeFill="background1"/>
            <w:vAlign w:val="bottom"/>
            <w:hideMark/>
          </w:tcPr>
          <w:p w:rsidR="00EA1AA0" w:rsidRPr="001D4484" w:rsidRDefault="00EA1AA0" w:rsidP="00EA1AA0">
            <w:pPr>
              <w:spacing w:after="0" w:line="240" w:lineRule="auto"/>
              <w:rPr>
                <w:rFonts w:asciiTheme="minorHAnsi" w:eastAsia="Times New Roman" w:hAnsiTheme="minorHAnsi" w:cstheme="minorHAnsi"/>
                <w:color w:val="000000"/>
                <w:sz w:val="20"/>
                <w:szCs w:val="20"/>
                <w:lang w:eastAsia="es-MX"/>
              </w:rPr>
            </w:pPr>
          </w:p>
        </w:tc>
      </w:tr>
    </w:tbl>
    <w:p w:rsidR="00F04D40" w:rsidRDefault="00F04D40"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663"/>
        <w:gridCol w:w="2171"/>
        <w:gridCol w:w="2892"/>
        <w:gridCol w:w="3413"/>
      </w:tblGrid>
      <w:tr w:rsidR="007622D4" w:rsidRPr="007622D4" w:rsidTr="00EA1AA0">
        <w:trPr>
          <w:trHeight w:val="570"/>
        </w:trPr>
        <w:tc>
          <w:tcPr>
            <w:tcW w:w="0" w:type="auto"/>
            <w:shd w:val="clear" w:color="auto" w:fill="948A54" w:themeFill="background2" w:themeFillShade="80"/>
            <w:noWrap/>
            <w:vAlign w:val="center"/>
            <w:hideMark/>
          </w:tcPr>
          <w:p w:rsidR="007622D4" w:rsidRPr="006F43F9" w:rsidRDefault="007622D4" w:rsidP="007622D4">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NÚM.</w:t>
            </w:r>
          </w:p>
        </w:tc>
        <w:tc>
          <w:tcPr>
            <w:tcW w:w="2171" w:type="dxa"/>
            <w:shd w:val="clear" w:color="auto" w:fill="948A54" w:themeFill="background2" w:themeFillShade="80"/>
            <w:vAlign w:val="center"/>
            <w:hideMark/>
          </w:tcPr>
          <w:p w:rsidR="007622D4" w:rsidRPr="006F43F9" w:rsidRDefault="007622D4" w:rsidP="007622D4">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CONCEPTO</w:t>
            </w:r>
          </w:p>
        </w:tc>
        <w:tc>
          <w:tcPr>
            <w:tcW w:w="2892" w:type="dxa"/>
            <w:shd w:val="clear" w:color="auto" w:fill="948A54" w:themeFill="background2" w:themeFillShade="80"/>
            <w:vAlign w:val="center"/>
            <w:hideMark/>
          </w:tcPr>
          <w:p w:rsidR="007622D4" w:rsidRPr="006F43F9" w:rsidRDefault="007622D4" w:rsidP="007622D4">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DATO ESTADÍSTICO Y NARRATIVO</w:t>
            </w:r>
          </w:p>
        </w:tc>
        <w:tc>
          <w:tcPr>
            <w:tcW w:w="3413" w:type="dxa"/>
            <w:shd w:val="clear" w:color="auto" w:fill="948A54" w:themeFill="background2" w:themeFillShade="80"/>
            <w:vAlign w:val="center"/>
            <w:hideMark/>
          </w:tcPr>
          <w:p w:rsidR="007622D4" w:rsidRPr="006F43F9" w:rsidRDefault="007622D4" w:rsidP="007622D4">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INDICADOR</w:t>
            </w:r>
          </w:p>
        </w:tc>
      </w:tr>
      <w:tr w:rsidR="007622D4" w:rsidRPr="007622D4" w:rsidTr="006F43F9">
        <w:trPr>
          <w:trHeight w:val="348"/>
        </w:trPr>
        <w:tc>
          <w:tcPr>
            <w:tcW w:w="0" w:type="auto"/>
            <w:shd w:val="clear" w:color="auto" w:fill="FFFFFF" w:themeFill="background1"/>
            <w:noWrap/>
            <w:vAlign w:val="center"/>
            <w:hideMark/>
          </w:tcPr>
          <w:p w:rsidR="007622D4" w:rsidRPr="007622D4" w:rsidRDefault="007622D4" w:rsidP="007622D4">
            <w:pPr>
              <w:spacing w:after="0" w:line="240" w:lineRule="auto"/>
              <w:jc w:val="center"/>
              <w:rPr>
                <w:rFonts w:asciiTheme="minorHAnsi" w:eastAsia="Times New Roman" w:hAnsiTheme="minorHAnsi" w:cstheme="minorHAnsi"/>
                <w:b/>
                <w:bCs/>
                <w:color w:val="FF0000"/>
                <w:sz w:val="20"/>
                <w:szCs w:val="20"/>
                <w:lang w:eastAsia="es-MX"/>
              </w:rPr>
            </w:pPr>
            <w:r w:rsidRPr="007622D4">
              <w:rPr>
                <w:rFonts w:asciiTheme="minorHAnsi" w:eastAsia="Times New Roman" w:hAnsiTheme="minorHAnsi" w:cstheme="minorHAnsi"/>
                <w:b/>
                <w:bCs/>
                <w:color w:val="FF0000"/>
                <w:sz w:val="20"/>
                <w:szCs w:val="20"/>
                <w:lang w:eastAsia="es-MX"/>
              </w:rPr>
              <w:t>VI</w:t>
            </w:r>
          </w:p>
        </w:tc>
        <w:tc>
          <w:tcPr>
            <w:tcW w:w="0" w:type="auto"/>
            <w:gridSpan w:val="3"/>
            <w:shd w:val="clear" w:color="auto" w:fill="FFFFFF" w:themeFill="background1"/>
            <w:vAlign w:val="center"/>
            <w:hideMark/>
          </w:tcPr>
          <w:p w:rsidR="007622D4" w:rsidRPr="007622D4" w:rsidRDefault="007622D4" w:rsidP="006F43F9">
            <w:pPr>
              <w:spacing w:after="0" w:line="240" w:lineRule="auto"/>
              <w:jc w:val="center"/>
              <w:rPr>
                <w:rFonts w:asciiTheme="minorHAnsi" w:eastAsia="Times New Roman" w:hAnsiTheme="minorHAnsi" w:cstheme="minorHAnsi"/>
                <w:b/>
                <w:bCs/>
                <w:color w:val="FF0000"/>
                <w:sz w:val="20"/>
                <w:szCs w:val="20"/>
                <w:lang w:eastAsia="es-MX"/>
              </w:rPr>
            </w:pPr>
            <w:r w:rsidRPr="007622D4">
              <w:rPr>
                <w:rFonts w:asciiTheme="minorHAnsi" w:eastAsia="Times New Roman" w:hAnsiTheme="minorHAnsi" w:cstheme="minorHAnsi"/>
                <w:b/>
                <w:bCs/>
                <w:color w:val="FF0000"/>
                <w:sz w:val="20"/>
                <w:szCs w:val="20"/>
                <w:lang w:eastAsia="es-MX"/>
              </w:rPr>
              <w:t>Gestión y gobierno</w:t>
            </w:r>
          </w:p>
        </w:tc>
      </w:tr>
      <w:tr w:rsidR="007622D4" w:rsidRPr="007622D4" w:rsidTr="006F43F9">
        <w:trPr>
          <w:trHeight w:val="312"/>
        </w:trPr>
        <w:tc>
          <w:tcPr>
            <w:tcW w:w="0" w:type="auto"/>
            <w:shd w:val="clear" w:color="auto" w:fill="FFFFFF" w:themeFill="background1"/>
            <w:noWrap/>
            <w:vAlign w:val="center"/>
            <w:hideMark/>
          </w:tcPr>
          <w:p w:rsidR="007622D4" w:rsidRPr="00C40678" w:rsidRDefault="007622D4" w:rsidP="007622D4">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VI.1</w:t>
            </w:r>
          </w:p>
        </w:tc>
        <w:tc>
          <w:tcPr>
            <w:tcW w:w="0" w:type="auto"/>
            <w:gridSpan w:val="3"/>
            <w:shd w:val="clear" w:color="auto" w:fill="FFFFFF" w:themeFill="background1"/>
            <w:vAlign w:val="center"/>
            <w:hideMark/>
          </w:tcPr>
          <w:p w:rsidR="007622D4" w:rsidRPr="007622D4" w:rsidRDefault="007622D4" w:rsidP="007622D4">
            <w:pPr>
              <w:spacing w:after="0" w:line="240" w:lineRule="auto"/>
              <w:jc w:val="both"/>
              <w:rPr>
                <w:rFonts w:asciiTheme="minorHAnsi" w:eastAsia="Times New Roman" w:hAnsiTheme="minorHAnsi" w:cstheme="minorHAnsi"/>
                <w:b/>
                <w:bCs/>
                <w:color w:val="000000"/>
                <w:sz w:val="20"/>
                <w:szCs w:val="20"/>
                <w:lang w:eastAsia="es-MX"/>
              </w:rPr>
            </w:pPr>
            <w:r w:rsidRPr="007622D4">
              <w:rPr>
                <w:rFonts w:asciiTheme="minorHAnsi" w:eastAsia="Times New Roman" w:hAnsiTheme="minorHAnsi" w:cstheme="minorHAnsi"/>
                <w:b/>
                <w:bCs/>
                <w:color w:val="000000"/>
                <w:sz w:val="20"/>
                <w:szCs w:val="20"/>
                <w:lang w:eastAsia="es-MX"/>
              </w:rPr>
              <w:t>Gestión y gobierno</w:t>
            </w:r>
            <w:r w:rsidRPr="007622D4">
              <w:rPr>
                <w:rFonts w:asciiTheme="minorHAnsi" w:eastAsia="Times New Roman" w:hAnsiTheme="minorHAnsi" w:cstheme="minorHAnsi"/>
                <w:color w:val="000000"/>
                <w:sz w:val="20"/>
                <w:szCs w:val="20"/>
                <w:lang w:eastAsia="es-MX"/>
              </w:rPr>
              <w:t>  </w:t>
            </w:r>
          </w:p>
        </w:tc>
      </w:tr>
      <w:tr w:rsidR="007622D4" w:rsidRPr="007622D4" w:rsidTr="00EA1AA0">
        <w:trPr>
          <w:trHeight w:val="528"/>
        </w:trPr>
        <w:tc>
          <w:tcPr>
            <w:tcW w:w="0" w:type="auto"/>
            <w:shd w:val="clear" w:color="auto" w:fill="FFFFFF" w:themeFill="background1"/>
            <w:noWrap/>
            <w:vAlign w:val="center"/>
            <w:hideMark/>
          </w:tcPr>
          <w:p w:rsidR="007622D4" w:rsidRPr="00C40678" w:rsidRDefault="007622D4" w:rsidP="007622D4">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VI.1.1</w:t>
            </w:r>
          </w:p>
        </w:tc>
        <w:tc>
          <w:tcPr>
            <w:tcW w:w="2171" w:type="dxa"/>
            <w:shd w:val="clear" w:color="auto" w:fill="FFFFFF" w:themeFill="background1"/>
            <w:vAlign w:val="center"/>
            <w:hideMark/>
          </w:tcPr>
          <w:p w:rsidR="007622D4" w:rsidRPr="007622D4" w:rsidRDefault="007622D4" w:rsidP="007622D4">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Colegios departamentales</w:t>
            </w:r>
          </w:p>
        </w:tc>
        <w:tc>
          <w:tcPr>
            <w:tcW w:w="2892" w:type="dxa"/>
            <w:shd w:val="clear" w:color="auto" w:fill="FFFFFF" w:themeFill="background1"/>
            <w:vAlign w:val="center"/>
            <w:hideMark/>
          </w:tcPr>
          <w:p w:rsidR="007622D4" w:rsidRPr="007622D4" w:rsidRDefault="007622D4" w:rsidP="007622D4">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 xml:space="preserve">Número de sesiones,  comparativo año anterior </w:t>
            </w:r>
          </w:p>
        </w:tc>
        <w:tc>
          <w:tcPr>
            <w:tcW w:w="3413" w:type="dxa"/>
            <w:shd w:val="clear" w:color="auto" w:fill="FFFFFF" w:themeFill="background1"/>
            <w:vAlign w:val="bottom"/>
            <w:hideMark/>
          </w:tcPr>
          <w:p w:rsidR="007622D4" w:rsidRPr="007622D4" w:rsidRDefault="007622D4" w:rsidP="007622D4">
            <w:pPr>
              <w:spacing w:after="0" w:line="240" w:lineRule="auto"/>
              <w:rPr>
                <w:rFonts w:asciiTheme="minorHAnsi" w:eastAsia="Times New Roman" w:hAnsiTheme="minorHAnsi" w:cstheme="minorHAnsi"/>
                <w:color w:val="000000"/>
                <w:sz w:val="20"/>
                <w:szCs w:val="20"/>
                <w:lang w:eastAsia="es-MX"/>
              </w:rPr>
            </w:pPr>
          </w:p>
        </w:tc>
      </w:tr>
      <w:tr w:rsidR="007622D4" w:rsidRPr="007622D4" w:rsidTr="00EA1AA0">
        <w:trPr>
          <w:trHeight w:val="528"/>
        </w:trPr>
        <w:tc>
          <w:tcPr>
            <w:tcW w:w="0" w:type="auto"/>
            <w:shd w:val="clear" w:color="auto" w:fill="FFFFFF" w:themeFill="background1"/>
            <w:noWrap/>
            <w:vAlign w:val="center"/>
            <w:hideMark/>
          </w:tcPr>
          <w:p w:rsidR="007622D4" w:rsidRPr="00C40678" w:rsidRDefault="007622D4" w:rsidP="007622D4">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VI.1.2</w:t>
            </w:r>
          </w:p>
        </w:tc>
        <w:tc>
          <w:tcPr>
            <w:tcW w:w="2171" w:type="dxa"/>
            <w:shd w:val="clear" w:color="auto" w:fill="FFFFFF" w:themeFill="background1"/>
            <w:vAlign w:val="center"/>
            <w:hideMark/>
          </w:tcPr>
          <w:p w:rsidR="007622D4" w:rsidRPr="007622D4" w:rsidRDefault="007622D4" w:rsidP="007622D4">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 xml:space="preserve">Academias </w:t>
            </w:r>
          </w:p>
        </w:tc>
        <w:tc>
          <w:tcPr>
            <w:tcW w:w="2892" w:type="dxa"/>
            <w:shd w:val="clear" w:color="auto" w:fill="FFFFFF" w:themeFill="background1"/>
            <w:vAlign w:val="center"/>
            <w:hideMark/>
          </w:tcPr>
          <w:p w:rsidR="007622D4" w:rsidRPr="007622D4" w:rsidRDefault="007622D4" w:rsidP="007622D4">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 xml:space="preserve">Número de sesiones,  comparativo año anterior </w:t>
            </w:r>
          </w:p>
        </w:tc>
        <w:tc>
          <w:tcPr>
            <w:tcW w:w="3413" w:type="dxa"/>
            <w:shd w:val="clear" w:color="auto" w:fill="FFFFFF" w:themeFill="background1"/>
            <w:vAlign w:val="bottom"/>
            <w:hideMark/>
          </w:tcPr>
          <w:p w:rsidR="007622D4" w:rsidRPr="007622D4" w:rsidRDefault="007622D4" w:rsidP="007622D4">
            <w:pPr>
              <w:spacing w:after="0" w:line="240" w:lineRule="auto"/>
              <w:rPr>
                <w:rFonts w:asciiTheme="minorHAnsi" w:eastAsia="Times New Roman" w:hAnsiTheme="minorHAnsi" w:cstheme="minorHAnsi"/>
                <w:color w:val="000000"/>
                <w:sz w:val="20"/>
                <w:szCs w:val="20"/>
                <w:lang w:eastAsia="es-MX"/>
              </w:rPr>
            </w:pPr>
          </w:p>
        </w:tc>
      </w:tr>
      <w:tr w:rsidR="006F43F9" w:rsidRPr="007622D4" w:rsidTr="00EA1AA0">
        <w:trPr>
          <w:trHeight w:val="2650"/>
        </w:trPr>
        <w:tc>
          <w:tcPr>
            <w:tcW w:w="0" w:type="auto"/>
            <w:shd w:val="clear" w:color="auto" w:fill="FFFFFF" w:themeFill="background1"/>
            <w:noWrap/>
            <w:vAlign w:val="center"/>
            <w:hideMark/>
          </w:tcPr>
          <w:p w:rsidR="006F43F9" w:rsidRPr="00C40678" w:rsidRDefault="006F43F9" w:rsidP="007622D4">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VI.1.3</w:t>
            </w:r>
          </w:p>
        </w:tc>
        <w:tc>
          <w:tcPr>
            <w:tcW w:w="2171" w:type="dxa"/>
            <w:shd w:val="clear" w:color="auto" w:fill="FFFFFF" w:themeFill="background1"/>
            <w:vAlign w:val="center"/>
            <w:hideMark/>
          </w:tcPr>
          <w:p w:rsidR="006F43F9" w:rsidRPr="007622D4" w:rsidRDefault="006F43F9" w:rsidP="007622D4">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Porcentaje de departamentos que presentan resultados de evaluación del impacto de las acciones de trabajo colegiado, sobre el aprendizaje de los alumnos (</w:t>
            </w:r>
            <w:proofErr w:type="spellStart"/>
            <w:r w:rsidRPr="007622D4">
              <w:rPr>
                <w:rFonts w:asciiTheme="minorHAnsi" w:eastAsia="Times New Roman" w:hAnsiTheme="minorHAnsi" w:cstheme="minorHAnsi"/>
                <w:color w:val="000000"/>
                <w:sz w:val="20"/>
                <w:szCs w:val="20"/>
                <w:lang w:eastAsia="es-MX"/>
              </w:rPr>
              <w:t>PDEPimpacto</w:t>
            </w:r>
            <w:proofErr w:type="spellEnd"/>
            <w:r w:rsidRPr="007622D4">
              <w:rPr>
                <w:rFonts w:asciiTheme="minorHAnsi" w:eastAsia="Times New Roman" w:hAnsiTheme="minorHAnsi" w:cstheme="minorHAnsi"/>
                <w:color w:val="000000"/>
                <w:sz w:val="20"/>
                <w:szCs w:val="20"/>
                <w:lang w:eastAsia="es-MX"/>
              </w:rPr>
              <w:t>).</w:t>
            </w:r>
          </w:p>
        </w:tc>
        <w:tc>
          <w:tcPr>
            <w:tcW w:w="2892" w:type="dxa"/>
            <w:shd w:val="clear" w:color="auto" w:fill="FFFFFF" w:themeFill="background1"/>
            <w:vAlign w:val="center"/>
            <w:hideMark/>
          </w:tcPr>
          <w:p w:rsidR="006F43F9" w:rsidRPr="007622D4" w:rsidRDefault="006F43F9" w:rsidP="007622D4">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Número de departamentos que presentan resultados de evaluación del impacto de las acciones de trabajo colegiado, sobre el aprendizaje de los alumnos (</w:t>
            </w:r>
            <w:proofErr w:type="spellStart"/>
            <w:r w:rsidRPr="007622D4">
              <w:rPr>
                <w:rFonts w:asciiTheme="minorHAnsi" w:eastAsia="Times New Roman" w:hAnsiTheme="minorHAnsi" w:cstheme="minorHAnsi"/>
                <w:color w:val="000000"/>
                <w:sz w:val="20"/>
                <w:szCs w:val="20"/>
                <w:lang w:eastAsia="es-MX"/>
              </w:rPr>
              <w:t>NDEPimpacto</w:t>
            </w:r>
            <w:proofErr w:type="spellEnd"/>
            <w:r w:rsidRPr="007622D4">
              <w:rPr>
                <w:rFonts w:asciiTheme="minorHAnsi" w:eastAsia="Times New Roman" w:hAnsiTheme="minorHAnsi" w:cstheme="minorHAnsi"/>
                <w:color w:val="000000"/>
                <w:sz w:val="20"/>
                <w:szCs w:val="20"/>
                <w:lang w:eastAsia="es-MX"/>
              </w:rPr>
              <w:t>), sobre el total de los departamentos (</w:t>
            </w:r>
            <w:proofErr w:type="spellStart"/>
            <w:r w:rsidRPr="007622D4">
              <w:rPr>
                <w:rFonts w:asciiTheme="minorHAnsi" w:eastAsia="Times New Roman" w:hAnsiTheme="minorHAnsi" w:cstheme="minorHAnsi"/>
                <w:color w:val="000000"/>
                <w:sz w:val="20"/>
                <w:szCs w:val="20"/>
                <w:lang w:eastAsia="es-MX"/>
              </w:rPr>
              <w:t>TotalDEP</w:t>
            </w:r>
            <w:proofErr w:type="spellEnd"/>
            <w:r w:rsidRPr="007622D4">
              <w:rPr>
                <w:rFonts w:asciiTheme="minorHAnsi" w:eastAsia="Times New Roman" w:hAnsiTheme="minorHAnsi" w:cstheme="minorHAnsi"/>
                <w:color w:val="000000"/>
                <w:sz w:val="20"/>
                <w:szCs w:val="20"/>
                <w:lang w:eastAsia="es-MX"/>
              </w:rPr>
              <w:t xml:space="preserve">), </w:t>
            </w:r>
            <w:r>
              <w:rPr>
                <w:rFonts w:asciiTheme="minorHAnsi" w:eastAsia="Times New Roman" w:hAnsiTheme="minorHAnsi" w:cstheme="minorHAnsi"/>
                <w:color w:val="000000"/>
                <w:sz w:val="20"/>
                <w:szCs w:val="20"/>
                <w:lang w:eastAsia="es-MX"/>
              </w:rPr>
              <w:t>por cien</w:t>
            </w:r>
          </w:p>
        </w:tc>
        <w:tc>
          <w:tcPr>
            <w:tcW w:w="3413" w:type="dxa"/>
            <w:shd w:val="clear" w:color="auto" w:fill="FFFFFF" w:themeFill="background1"/>
            <w:vAlign w:val="center"/>
            <w:hideMark/>
          </w:tcPr>
          <w:p w:rsidR="006F43F9" w:rsidRPr="007622D4"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PDEPA</m:t>
                    </m:r>
                  </m:e>
                  <m:sub>
                    <m:r>
                      <w:rPr>
                        <w:rFonts w:ascii="Cambria Math" w:hAnsi="Cambria Math" w:cs="Cambria Math"/>
                        <w:szCs w:val="20"/>
                      </w:rPr>
                      <m:t>impacto</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NPDDEI</m:t>
                        </m:r>
                      </m:e>
                      <m:sub>
                        <m:r>
                          <w:rPr>
                            <w:rFonts w:ascii="Cambria Math" w:hAnsi="Cambria Math" w:cs="Cambria Math"/>
                            <w:szCs w:val="20"/>
                          </w:rPr>
                          <m:t>impacto</m:t>
                        </m:r>
                      </m:sub>
                    </m:sSub>
                  </m:num>
                  <m:den>
                    <m:r>
                      <m:rPr>
                        <m:sty m:val="p"/>
                      </m:rPr>
                      <w:rPr>
                        <w:rFonts w:ascii="Cambria Math" w:hAnsi="Cambria Math" w:cs="Cambria Math"/>
                        <w:szCs w:val="20"/>
                      </w:rPr>
                      <m:t>TotalDEP</m:t>
                    </m:r>
                  </m:den>
                </m:f>
                <m:r>
                  <w:rPr>
                    <w:rFonts w:ascii="Cambria Math" w:hAnsi="Cambria Math" w:cstheme="minorHAnsi"/>
                    <w:szCs w:val="20"/>
                  </w:rPr>
                  <m:t xml:space="preserve"> X 100</m:t>
                </m:r>
              </m:oMath>
            </m:oMathPara>
          </w:p>
        </w:tc>
      </w:tr>
      <w:tr w:rsidR="007622D4" w:rsidRPr="007622D4" w:rsidTr="00EA1AA0">
        <w:trPr>
          <w:trHeight w:val="1584"/>
        </w:trPr>
        <w:tc>
          <w:tcPr>
            <w:tcW w:w="0" w:type="auto"/>
            <w:shd w:val="clear" w:color="auto" w:fill="FFFFFF" w:themeFill="background1"/>
            <w:noWrap/>
            <w:vAlign w:val="center"/>
            <w:hideMark/>
          </w:tcPr>
          <w:p w:rsidR="007622D4" w:rsidRPr="00C40678" w:rsidRDefault="007622D4" w:rsidP="007622D4">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lastRenderedPageBreak/>
              <w:t>VI.1.4</w:t>
            </w:r>
          </w:p>
        </w:tc>
        <w:tc>
          <w:tcPr>
            <w:tcW w:w="2171" w:type="dxa"/>
            <w:shd w:val="clear" w:color="auto" w:fill="FFFFFF" w:themeFill="background1"/>
            <w:vAlign w:val="center"/>
            <w:hideMark/>
          </w:tcPr>
          <w:p w:rsidR="007622D4" w:rsidRPr="007622D4" w:rsidRDefault="007622D4" w:rsidP="007622D4">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Porcentaje de departamentos que presentan resultados de evaluación del impacto de las acciones de las academias, sobre el aprendizaje de los alumnos (</w:t>
            </w:r>
            <w:proofErr w:type="spellStart"/>
            <w:r w:rsidRPr="007622D4">
              <w:rPr>
                <w:rFonts w:asciiTheme="minorHAnsi" w:eastAsia="Times New Roman" w:hAnsiTheme="minorHAnsi" w:cstheme="minorHAnsi"/>
                <w:color w:val="000000"/>
                <w:sz w:val="20"/>
                <w:szCs w:val="20"/>
                <w:lang w:eastAsia="es-MX"/>
              </w:rPr>
              <w:t>PDEPAimpacto</w:t>
            </w:r>
            <w:proofErr w:type="spellEnd"/>
            <w:r w:rsidRPr="007622D4">
              <w:rPr>
                <w:rFonts w:asciiTheme="minorHAnsi" w:eastAsia="Times New Roman" w:hAnsiTheme="minorHAnsi" w:cstheme="minorHAnsi"/>
                <w:color w:val="000000"/>
                <w:sz w:val="20"/>
                <w:szCs w:val="20"/>
                <w:lang w:eastAsia="es-MX"/>
              </w:rPr>
              <w:t>).</w:t>
            </w:r>
          </w:p>
        </w:tc>
        <w:tc>
          <w:tcPr>
            <w:tcW w:w="2892" w:type="dxa"/>
            <w:shd w:val="clear" w:color="auto" w:fill="FFFFFF" w:themeFill="background1"/>
            <w:vAlign w:val="center"/>
            <w:hideMark/>
          </w:tcPr>
          <w:p w:rsidR="007622D4" w:rsidRPr="007622D4" w:rsidRDefault="007622D4" w:rsidP="007622D4">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Número de departamentos que presentan resultados de evaluación del impacto de las acciones de las academias, sobre el aprendizaje de los alumnos (</w:t>
            </w:r>
            <w:proofErr w:type="spellStart"/>
            <w:r w:rsidRPr="007622D4">
              <w:rPr>
                <w:rFonts w:asciiTheme="minorHAnsi" w:eastAsia="Times New Roman" w:hAnsiTheme="minorHAnsi" w:cstheme="minorHAnsi"/>
                <w:color w:val="000000"/>
                <w:sz w:val="20"/>
                <w:szCs w:val="20"/>
                <w:lang w:eastAsia="es-MX"/>
              </w:rPr>
              <w:t>NDEPAimpacto</w:t>
            </w:r>
            <w:proofErr w:type="spellEnd"/>
            <w:r w:rsidRPr="007622D4">
              <w:rPr>
                <w:rFonts w:asciiTheme="minorHAnsi" w:eastAsia="Times New Roman" w:hAnsiTheme="minorHAnsi" w:cstheme="minorHAnsi"/>
                <w:color w:val="000000"/>
                <w:sz w:val="20"/>
                <w:szCs w:val="20"/>
                <w:lang w:eastAsia="es-MX"/>
              </w:rPr>
              <w:t>), sobre el total de los departamentos (</w:t>
            </w:r>
            <w:proofErr w:type="spellStart"/>
            <w:r w:rsidRPr="007622D4">
              <w:rPr>
                <w:rFonts w:asciiTheme="minorHAnsi" w:eastAsia="Times New Roman" w:hAnsiTheme="minorHAnsi" w:cstheme="minorHAnsi"/>
                <w:color w:val="000000"/>
                <w:sz w:val="20"/>
                <w:szCs w:val="20"/>
                <w:lang w:eastAsia="es-MX"/>
              </w:rPr>
              <w:t>TotalDEP</w:t>
            </w:r>
            <w:proofErr w:type="spellEnd"/>
            <w:r w:rsidRPr="007622D4">
              <w:rPr>
                <w:rFonts w:asciiTheme="minorHAnsi" w:eastAsia="Times New Roman" w:hAnsiTheme="minorHAnsi" w:cstheme="minorHAnsi"/>
                <w:color w:val="000000"/>
                <w:sz w:val="20"/>
                <w:szCs w:val="20"/>
                <w:lang w:eastAsia="es-MX"/>
              </w:rPr>
              <w:t>), por cien.</w:t>
            </w:r>
          </w:p>
        </w:tc>
        <w:tc>
          <w:tcPr>
            <w:tcW w:w="3413" w:type="dxa"/>
            <w:shd w:val="clear" w:color="auto" w:fill="FFFFFF" w:themeFill="background1"/>
            <w:vAlign w:val="center"/>
            <w:hideMark/>
          </w:tcPr>
          <w:p w:rsidR="007622D4" w:rsidRPr="007622D4"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PPDDEI</m:t>
                    </m:r>
                  </m:e>
                  <m:sub>
                    <m:r>
                      <w:rPr>
                        <w:rFonts w:ascii="Cambria Math" w:hAnsi="Cambria Math" w:cs="Cambria Math"/>
                        <w:szCs w:val="20"/>
                      </w:rPr>
                      <m:t>impacto</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NPDDEI</m:t>
                        </m:r>
                      </m:e>
                      <m:sub>
                        <m:r>
                          <w:rPr>
                            <w:rFonts w:ascii="Cambria Math" w:hAnsi="Cambria Math" w:cs="Cambria Math"/>
                            <w:szCs w:val="20"/>
                          </w:rPr>
                          <m:t>impacto</m:t>
                        </m:r>
                      </m:sub>
                    </m:sSub>
                  </m:num>
                  <m:den>
                    <m:r>
                      <m:rPr>
                        <m:sty m:val="p"/>
                      </m:rPr>
                      <w:rPr>
                        <w:rFonts w:ascii="Cambria Math" w:hAnsi="Cambria Math" w:cs="Cambria Math"/>
                        <w:szCs w:val="20"/>
                      </w:rPr>
                      <m:t>TotalDEP</m:t>
                    </m:r>
                  </m:den>
                </m:f>
                <m:r>
                  <w:rPr>
                    <w:rFonts w:ascii="Cambria Math" w:hAnsi="Cambria Math" w:cstheme="minorHAnsi"/>
                    <w:szCs w:val="20"/>
                  </w:rPr>
                  <m:t xml:space="preserve"> X 100</m:t>
                </m:r>
              </m:oMath>
            </m:oMathPara>
          </w:p>
        </w:tc>
      </w:tr>
      <w:tr w:rsidR="007622D4" w:rsidRPr="007622D4" w:rsidTr="00EA1AA0">
        <w:trPr>
          <w:trHeight w:val="1584"/>
        </w:trPr>
        <w:tc>
          <w:tcPr>
            <w:tcW w:w="0" w:type="auto"/>
            <w:shd w:val="clear" w:color="auto" w:fill="FFFFFF" w:themeFill="background1"/>
            <w:noWrap/>
            <w:vAlign w:val="center"/>
            <w:hideMark/>
          </w:tcPr>
          <w:p w:rsidR="007622D4" w:rsidRPr="00C40678" w:rsidRDefault="007622D4" w:rsidP="007622D4">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VI.1.5</w:t>
            </w:r>
          </w:p>
        </w:tc>
        <w:tc>
          <w:tcPr>
            <w:tcW w:w="2171" w:type="dxa"/>
            <w:shd w:val="clear" w:color="auto" w:fill="FFFFFF" w:themeFill="background1"/>
            <w:vAlign w:val="center"/>
            <w:hideMark/>
          </w:tcPr>
          <w:p w:rsidR="007622D4" w:rsidRPr="007622D4" w:rsidRDefault="007622D4" w:rsidP="007622D4">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Porcentaje de departamentos que presentan resultados de evaluación del impacto de las acciones de planeación didáctica, sobre el aprendizaje de los alumnos (</w:t>
            </w:r>
            <w:proofErr w:type="spellStart"/>
            <w:r w:rsidRPr="007622D4">
              <w:rPr>
                <w:rFonts w:asciiTheme="minorHAnsi" w:eastAsia="Times New Roman" w:hAnsiTheme="minorHAnsi" w:cstheme="minorHAnsi"/>
                <w:color w:val="000000"/>
                <w:sz w:val="20"/>
                <w:szCs w:val="20"/>
                <w:lang w:eastAsia="es-MX"/>
              </w:rPr>
              <w:t>PPDDEIimpacto</w:t>
            </w:r>
            <w:proofErr w:type="spellEnd"/>
            <w:r w:rsidRPr="007622D4">
              <w:rPr>
                <w:rFonts w:asciiTheme="minorHAnsi" w:eastAsia="Times New Roman" w:hAnsiTheme="minorHAnsi" w:cstheme="minorHAnsi"/>
                <w:color w:val="000000"/>
                <w:sz w:val="20"/>
                <w:szCs w:val="20"/>
                <w:lang w:eastAsia="es-MX"/>
              </w:rPr>
              <w:t>).</w:t>
            </w:r>
          </w:p>
        </w:tc>
        <w:tc>
          <w:tcPr>
            <w:tcW w:w="2892" w:type="dxa"/>
            <w:shd w:val="clear" w:color="auto" w:fill="FFFFFF" w:themeFill="background1"/>
            <w:vAlign w:val="center"/>
            <w:hideMark/>
          </w:tcPr>
          <w:p w:rsidR="007622D4" w:rsidRPr="007622D4" w:rsidRDefault="007622D4" w:rsidP="007622D4">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Número de departamentos que presentan resultados de evaluación del impacto de las acciones de planeación didáctica, sobre el aprendizaje de los alumnos (</w:t>
            </w:r>
            <w:proofErr w:type="spellStart"/>
            <w:r w:rsidRPr="007622D4">
              <w:rPr>
                <w:rFonts w:asciiTheme="minorHAnsi" w:eastAsia="Times New Roman" w:hAnsiTheme="minorHAnsi" w:cstheme="minorHAnsi"/>
                <w:color w:val="000000"/>
                <w:sz w:val="20"/>
                <w:szCs w:val="20"/>
                <w:lang w:eastAsia="es-MX"/>
              </w:rPr>
              <w:t>NPDDEimpacto</w:t>
            </w:r>
            <w:proofErr w:type="spellEnd"/>
            <w:r w:rsidRPr="007622D4">
              <w:rPr>
                <w:rFonts w:asciiTheme="minorHAnsi" w:eastAsia="Times New Roman" w:hAnsiTheme="minorHAnsi" w:cstheme="minorHAnsi"/>
                <w:color w:val="000000"/>
                <w:sz w:val="20"/>
                <w:szCs w:val="20"/>
                <w:lang w:eastAsia="es-MX"/>
              </w:rPr>
              <w:t>), sobre el total de los departamentos (</w:t>
            </w:r>
            <w:proofErr w:type="spellStart"/>
            <w:r w:rsidRPr="007622D4">
              <w:rPr>
                <w:rFonts w:asciiTheme="minorHAnsi" w:eastAsia="Times New Roman" w:hAnsiTheme="minorHAnsi" w:cstheme="minorHAnsi"/>
                <w:color w:val="000000"/>
                <w:sz w:val="20"/>
                <w:szCs w:val="20"/>
                <w:lang w:eastAsia="es-MX"/>
              </w:rPr>
              <w:t>TotalDEP</w:t>
            </w:r>
            <w:proofErr w:type="spellEnd"/>
            <w:r w:rsidRPr="007622D4">
              <w:rPr>
                <w:rFonts w:asciiTheme="minorHAnsi" w:eastAsia="Times New Roman" w:hAnsiTheme="minorHAnsi" w:cstheme="minorHAnsi"/>
                <w:color w:val="000000"/>
                <w:sz w:val="20"/>
                <w:szCs w:val="20"/>
                <w:lang w:eastAsia="es-MX"/>
              </w:rPr>
              <w:t>), por cien.</w:t>
            </w:r>
          </w:p>
        </w:tc>
        <w:tc>
          <w:tcPr>
            <w:tcW w:w="3413" w:type="dxa"/>
            <w:shd w:val="clear" w:color="auto" w:fill="FFFFFF" w:themeFill="background1"/>
            <w:vAlign w:val="center"/>
            <w:hideMark/>
          </w:tcPr>
          <w:p w:rsidR="007622D4" w:rsidRPr="007622D4"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PPDDEI</m:t>
                    </m:r>
                  </m:e>
                  <m:sub>
                    <m:r>
                      <w:rPr>
                        <w:rFonts w:ascii="Cambria Math" w:hAnsi="Cambria Math" w:cs="Cambria Math"/>
                        <w:szCs w:val="20"/>
                      </w:rPr>
                      <m:t>impacto</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NPDDEI</m:t>
                        </m:r>
                      </m:e>
                      <m:sub>
                        <m:r>
                          <w:rPr>
                            <w:rFonts w:ascii="Cambria Math" w:hAnsi="Cambria Math" w:cs="Cambria Math"/>
                            <w:szCs w:val="20"/>
                          </w:rPr>
                          <m:t>impacto</m:t>
                        </m:r>
                      </m:sub>
                    </m:sSub>
                  </m:num>
                  <m:den>
                    <m:r>
                      <m:rPr>
                        <m:sty m:val="p"/>
                      </m:rPr>
                      <w:rPr>
                        <w:rFonts w:ascii="Cambria Math" w:hAnsi="Cambria Math" w:cs="Cambria Math"/>
                        <w:szCs w:val="20"/>
                      </w:rPr>
                      <m:t>TotalDEP</m:t>
                    </m:r>
                  </m:den>
                </m:f>
                <m:r>
                  <w:rPr>
                    <w:rFonts w:ascii="Cambria Math" w:hAnsi="Cambria Math" w:cstheme="minorHAnsi"/>
                    <w:szCs w:val="20"/>
                  </w:rPr>
                  <m:t xml:space="preserve"> X 100</m:t>
                </m:r>
              </m:oMath>
            </m:oMathPara>
          </w:p>
        </w:tc>
      </w:tr>
      <w:tr w:rsidR="00EA1AA0" w:rsidRPr="007622D4" w:rsidTr="00EA1AA0">
        <w:trPr>
          <w:trHeight w:val="276"/>
        </w:trPr>
        <w:tc>
          <w:tcPr>
            <w:tcW w:w="0" w:type="auto"/>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VI.1.6</w:t>
            </w:r>
          </w:p>
        </w:tc>
        <w:tc>
          <w:tcPr>
            <w:tcW w:w="2171" w:type="dxa"/>
            <w:shd w:val="clear" w:color="auto" w:fill="FFFFFF" w:themeFill="background1"/>
            <w:vAlign w:val="center"/>
            <w:hideMark/>
          </w:tcPr>
          <w:p w:rsidR="00EA1AA0" w:rsidRPr="007622D4"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 xml:space="preserve">Logros </w:t>
            </w:r>
          </w:p>
        </w:tc>
        <w:tc>
          <w:tcPr>
            <w:tcW w:w="2892" w:type="dxa"/>
            <w:shd w:val="clear" w:color="auto" w:fill="FFFFFF" w:themeFill="background1"/>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logros 2021</w:t>
            </w:r>
          </w:p>
        </w:tc>
        <w:tc>
          <w:tcPr>
            <w:tcW w:w="3413" w:type="dxa"/>
            <w:shd w:val="clear" w:color="auto" w:fill="FFFFFF" w:themeFill="background1"/>
            <w:vAlign w:val="bottom"/>
            <w:hideMark/>
          </w:tcPr>
          <w:p w:rsidR="00EA1AA0" w:rsidRPr="007622D4" w:rsidRDefault="00EA1AA0" w:rsidP="00EA1AA0">
            <w:pPr>
              <w:spacing w:after="0" w:line="240" w:lineRule="auto"/>
              <w:rPr>
                <w:rFonts w:asciiTheme="minorHAnsi" w:eastAsia="Times New Roman" w:hAnsiTheme="minorHAnsi" w:cstheme="minorHAnsi"/>
                <w:color w:val="000000"/>
                <w:sz w:val="20"/>
                <w:szCs w:val="20"/>
                <w:lang w:eastAsia="es-MX"/>
              </w:rPr>
            </w:pPr>
          </w:p>
        </w:tc>
      </w:tr>
      <w:tr w:rsidR="00EA1AA0" w:rsidRPr="007622D4" w:rsidTr="00EA1AA0">
        <w:trPr>
          <w:trHeight w:val="288"/>
        </w:trPr>
        <w:tc>
          <w:tcPr>
            <w:tcW w:w="0" w:type="auto"/>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VI.1.7</w:t>
            </w:r>
          </w:p>
        </w:tc>
        <w:tc>
          <w:tcPr>
            <w:tcW w:w="2171" w:type="dxa"/>
            <w:shd w:val="clear" w:color="auto" w:fill="FFFFFF" w:themeFill="background1"/>
            <w:vAlign w:val="center"/>
            <w:hideMark/>
          </w:tcPr>
          <w:p w:rsidR="00EA1AA0" w:rsidRPr="007622D4"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7622D4">
              <w:rPr>
                <w:rFonts w:asciiTheme="minorHAnsi" w:eastAsia="Times New Roman" w:hAnsiTheme="minorHAnsi" w:cstheme="minorHAnsi"/>
                <w:color w:val="000000"/>
                <w:sz w:val="20"/>
                <w:szCs w:val="20"/>
                <w:lang w:eastAsia="es-MX"/>
              </w:rPr>
              <w:t>Retos</w:t>
            </w:r>
          </w:p>
        </w:tc>
        <w:tc>
          <w:tcPr>
            <w:tcW w:w="2892" w:type="dxa"/>
            <w:shd w:val="clear" w:color="auto" w:fill="FFFFFF" w:themeFill="background1"/>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retos para 2022</w:t>
            </w:r>
          </w:p>
        </w:tc>
        <w:tc>
          <w:tcPr>
            <w:tcW w:w="3413" w:type="dxa"/>
            <w:shd w:val="clear" w:color="auto" w:fill="FFFFFF" w:themeFill="background1"/>
            <w:vAlign w:val="bottom"/>
            <w:hideMark/>
          </w:tcPr>
          <w:p w:rsidR="00EA1AA0" w:rsidRPr="007622D4" w:rsidRDefault="00EA1AA0" w:rsidP="00EA1AA0">
            <w:pPr>
              <w:spacing w:after="0" w:line="240" w:lineRule="auto"/>
              <w:rPr>
                <w:rFonts w:asciiTheme="minorHAnsi" w:eastAsia="Times New Roman" w:hAnsiTheme="minorHAnsi" w:cstheme="minorHAnsi"/>
                <w:color w:val="000000"/>
                <w:sz w:val="20"/>
                <w:szCs w:val="20"/>
                <w:lang w:eastAsia="es-MX"/>
              </w:rPr>
            </w:pPr>
          </w:p>
        </w:tc>
      </w:tr>
    </w:tbl>
    <w:p w:rsidR="001F6DC0" w:rsidRDefault="001F6DC0" w:rsidP="000B4389">
      <w:pPr>
        <w:pStyle w:val="Sinespaciado"/>
        <w:rPr>
          <w:rFonts w:cs="Calibri"/>
          <w:b/>
          <w:sz w:val="24"/>
          <w:szCs w:val="24"/>
        </w:rPr>
      </w:pPr>
    </w:p>
    <w:tbl>
      <w:tblPr>
        <w:tblW w:w="9284"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709"/>
        <w:gridCol w:w="2126"/>
        <w:gridCol w:w="2977"/>
        <w:gridCol w:w="3472"/>
      </w:tblGrid>
      <w:tr w:rsidR="006F43F9" w:rsidRPr="006F43F9" w:rsidTr="00EA1AA0">
        <w:trPr>
          <w:trHeight w:val="570"/>
        </w:trPr>
        <w:tc>
          <w:tcPr>
            <w:tcW w:w="709" w:type="dxa"/>
            <w:shd w:val="clear" w:color="auto" w:fill="548DD4" w:themeFill="text2" w:themeFillTint="99"/>
            <w:noWrap/>
            <w:vAlign w:val="center"/>
            <w:hideMark/>
          </w:tcPr>
          <w:p w:rsidR="00603B97" w:rsidRPr="006F43F9" w:rsidRDefault="00603B97" w:rsidP="00603B97">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NÚM.</w:t>
            </w:r>
          </w:p>
        </w:tc>
        <w:tc>
          <w:tcPr>
            <w:tcW w:w="2126" w:type="dxa"/>
            <w:shd w:val="clear" w:color="auto" w:fill="548DD4" w:themeFill="text2" w:themeFillTint="99"/>
            <w:vAlign w:val="center"/>
            <w:hideMark/>
          </w:tcPr>
          <w:p w:rsidR="00603B97" w:rsidRPr="006F43F9" w:rsidRDefault="00603B97" w:rsidP="00603B97">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CONCEPTO</w:t>
            </w:r>
          </w:p>
        </w:tc>
        <w:tc>
          <w:tcPr>
            <w:tcW w:w="2977" w:type="dxa"/>
            <w:shd w:val="clear" w:color="auto" w:fill="548DD4" w:themeFill="text2" w:themeFillTint="99"/>
            <w:vAlign w:val="center"/>
            <w:hideMark/>
          </w:tcPr>
          <w:p w:rsidR="00603B97" w:rsidRPr="006F43F9" w:rsidRDefault="00603B97" w:rsidP="00603B97">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DATO ESTADÍSTICO Y NARRATIVO</w:t>
            </w:r>
          </w:p>
        </w:tc>
        <w:tc>
          <w:tcPr>
            <w:tcW w:w="3472" w:type="dxa"/>
            <w:shd w:val="clear" w:color="auto" w:fill="548DD4" w:themeFill="text2" w:themeFillTint="99"/>
            <w:vAlign w:val="center"/>
            <w:hideMark/>
          </w:tcPr>
          <w:p w:rsidR="00603B97" w:rsidRPr="006F43F9" w:rsidRDefault="00603B97" w:rsidP="00603B97">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INDICADOR</w:t>
            </w:r>
          </w:p>
        </w:tc>
      </w:tr>
      <w:tr w:rsidR="006F43F9" w:rsidRPr="006F43F9" w:rsidTr="00EA1AA0">
        <w:trPr>
          <w:trHeight w:val="312"/>
        </w:trPr>
        <w:tc>
          <w:tcPr>
            <w:tcW w:w="709" w:type="dxa"/>
            <w:shd w:val="clear" w:color="auto" w:fill="FFFFFF" w:themeFill="background1"/>
            <w:vAlign w:val="center"/>
            <w:hideMark/>
          </w:tcPr>
          <w:p w:rsidR="00603B97" w:rsidRPr="00C40678" w:rsidRDefault="00603B97" w:rsidP="00C40678">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VI.2</w:t>
            </w:r>
          </w:p>
        </w:tc>
        <w:tc>
          <w:tcPr>
            <w:tcW w:w="8575" w:type="dxa"/>
            <w:gridSpan w:val="3"/>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Infraestructura</w:t>
            </w:r>
          </w:p>
        </w:tc>
      </w:tr>
      <w:tr w:rsidR="006F43F9" w:rsidRPr="006F43F9" w:rsidTr="00EA1AA0">
        <w:trPr>
          <w:trHeight w:val="300"/>
        </w:trPr>
        <w:tc>
          <w:tcPr>
            <w:tcW w:w="709" w:type="dxa"/>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VI.2.1</w:t>
            </w:r>
          </w:p>
        </w:tc>
        <w:tc>
          <w:tcPr>
            <w:tcW w:w="2126"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Infraestructura</w:t>
            </w:r>
          </w:p>
        </w:tc>
        <w:tc>
          <w:tcPr>
            <w:tcW w:w="2977"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Inversión por plantel</w:t>
            </w:r>
          </w:p>
        </w:tc>
        <w:tc>
          <w:tcPr>
            <w:tcW w:w="3472" w:type="dxa"/>
            <w:shd w:val="clear" w:color="auto" w:fill="FFFFFF" w:themeFill="background1"/>
            <w:vAlign w:val="bottom"/>
            <w:hideMark/>
          </w:tcPr>
          <w:p w:rsidR="00603B97" w:rsidRPr="006F43F9" w:rsidRDefault="00603B97" w:rsidP="00603B97">
            <w:pPr>
              <w:spacing w:after="0" w:line="240" w:lineRule="auto"/>
              <w:rPr>
                <w:rFonts w:asciiTheme="minorHAnsi" w:eastAsia="Times New Roman" w:hAnsiTheme="minorHAnsi" w:cstheme="minorHAnsi"/>
                <w:sz w:val="20"/>
                <w:szCs w:val="20"/>
                <w:lang w:eastAsia="es-MX"/>
              </w:rPr>
            </w:pPr>
          </w:p>
        </w:tc>
      </w:tr>
      <w:tr w:rsidR="006F43F9" w:rsidRPr="006F43F9" w:rsidTr="00EA1AA0">
        <w:trPr>
          <w:trHeight w:val="300"/>
        </w:trPr>
        <w:tc>
          <w:tcPr>
            <w:tcW w:w="709" w:type="dxa"/>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VI.2.2</w:t>
            </w:r>
          </w:p>
        </w:tc>
        <w:tc>
          <w:tcPr>
            <w:tcW w:w="2126"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Principales obras realizadas o iniciadas</w:t>
            </w:r>
          </w:p>
        </w:tc>
        <w:tc>
          <w:tcPr>
            <w:tcW w:w="2977"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 xml:space="preserve">Número de obras </w:t>
            </w:r>
          </w:p>
        </w:tc>
        <w:tc>
          <w:tcPr>
            <w:tcW w:w="3472" w:type="dxa"/>
            <w:shd w:val="clear" w:color="auto" w:fill="FFFFFF" w:themeFill="background1"/>
            <w:vAlign w:val="bottom"/>
            <w:hideMark/>
          </w:tcPr>
          <w:p w:rsidR="00603B97" w:rsidRPr="006F43F9" w:rsidRDefault="00603B97" w:rsidP="00603B97">
            <w:pPr>
              <w:spacing w:after="0" w:line="240" w:lineRule="auto"/>
              <w:rPr>
                <w:rFonts w:asciiTheme="minorHAnsi" w:eastAsia="Times New Roman" w:hAnsiTheme="minorHAnsi" w:cstheme="minorHAnsi"/>
                <w:sz w:val="20"/>
                <w:szCs w:val="20"/>
                <w:lang w:eastAsia="es-MX"/>
              </w:rPr>
            </w:pPr>
          </w:p>
        </w:tc>
      </w:tr>
      <w:tr w:rsidR="006F43F9" w:rsidRPr="006F43F9" w:rsidTr="00EA1AA0">
        <w:trPr>
          <w:trHeight w:val="528"/>
        </w:trPr>
        <w:tc>
          <w:tcPr>
            <w:tcW w:w="709" w:type="dxa"/>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VI.2.3</w:t>
            </w:r>
          </w:p>
        </w:tc>
        <w:tc>
          <w:tcPr>
            <w:tcW w:w="2126"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Aulas, laboratorios, talleres, auditorios</w:t>
            </w:r>
          </w:p>
        </w:tc>
        <w:tc>
          <w:tcPr>
            <w:tcW w:w="2977"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Cantidad de aulas, talleres, laboratorios, auditorios</w:t>
            </w:r>
          </w:p>
        </w:tc>
        <w:tc>
          <w:tcPr>
            <w:tcW w:w="3472" w:type="dxa"/>
            <w:shd w:val="clear" w:color="auto" w:fill="FFFFFF" w:themeFill="background1"/>
            <w:vAlign w:val="bottom"/>
            <w:hideMark/>
          </w:tcPr>
          <w:p w:rsidR="00603B97" w:rsidRPr="006F43F9" w:rsidRDefault="00603B97" w:rsidP="00603B97">
            <w:pPr>
              <w:spacing w:after="0" w:line="240" w:lineRule="auto"/>
              <w:rPr>
                <w:rFonts w:asciiTheme="minorHAnsi" w:eastAsia="Times New Roman" w:hAnsiTheme="minorHAnsi" w:cstheme="minorHAnsi"/>
                <w:sz w:val="20"/>
                <w:szCs w:val="20"/>
                <w:lang w:eastAsia="es-MX"/>
              </w:rPr>
            </w:pPr>
          </w:p>
        </w:tc>
      </w:tr>
      <w:tr w:rsidR="006F43F9" w:rsidRPr="006F43F9" w:rsidTr="00EA1AA0">
        <w:trPr>
          <w:trHeight w:val="300"/>
        </w:trPr>
        <w:tc>
          <w:tcPr>
            <w:tcW w:w="709" w:type="dxa"/>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VI.2.4</w:t>
            </w:r>
          </w:p>
        </w:tc>
        <w:tc>
          <w:tcPr>
            <w:tcW w:w="2126"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Espacios de trabajo docente</w:t>
            </w:r>
          </w:p>
        </w:tc>
        <w:tc>
          <w:tcPr>
            <w:tcW w:w="2977"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Cantidad de espacios y descripción</w:t>
            </w:r>
          </w:p>
        </w:tc>
        <w:tc>
          <w:tcPr>
            <w:tcW w:w="3472" w:type="dxa"/>
            <w:shd w:val="clear" w:color="auto" w:fill="FFFFFF" w:themeFill="background1"/>
            <w:vAlign w:val="bottom"/>
            <w:hideMark/>
          </w:tcPr>
          <w:p w:rsidR="00603B97" w:rsidRPr="006F43F9" w:rsidRDefault="00603B97" w:rsidP="00603B97">
            <w:pPr>
              <w:spacing w:after="0" w:line="240" w:lineRule="auto"/>
              <w:rPr>
                <w:rFonts w:asciiTheme="minorHAnsi" w:eastAsia="Times New Roman" w:hAnsiTheme="minorHAnsi" w:cstheme="minorHAnsi"/>
                <w:sz w:val="20"/>
                <w:szCs w:val="20"/>
                <w:lang w:eastAsia="es-MX"/>
              </w:rPr>
            </w:pPr>
          </w:p>
        </w:tc>
      </w:tr>
      <w:tr w:rsidR="006F43F9" w:rsidRPr="006F43F9" w:rsidTr="00EA1AA0">
        <w:trPr>
          <w:trHeight w:val="300"/>
        </w:trPr>
        <w:tc>
          <w:tcPr>
            <w:tcW w:w="709" w:type="dxa"/>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VI.2.5</w:t>
            </w:r>
          </w:p>
        </w:tc>
        <w:tc>
          <w:tcPr>
            <w:tcW w:w="2126"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Áreas administrativas y de dirección</w:t>
            </w:r>
          </w:p>
        </w:tc>
        <w:tc>
          <w:tcPr>
            <w:tcW w:w="2977"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Cantidad de espacios y descripción</w:t>
            </w:r>
          </w:p>
        </w:tc>
        <w:tc>
          <w:tcPr>
            <w:tcW w:w="3472" w:type="dxa"/>
            <w:shd w:val="clear" w:color="auto" w:fill="FFFFFF" w:themeFill="background1"/>
            <w:noWrap/>
            <w:vAlign w:val="bottom"/>
            <w:hideMark/>
          </w:tcPr>
          <w:p w:rsidR="00603B97" w:rsidRPr="006F43F9" w:rsidRDefault="00603B97" w:rsidP="00603B97">
            <w:pPr>
              <w:spacing w:after="0" w:line="240" w:lineRule="auto"/>
              <w:rPr>
                <w:rFonts w:asciiTheme="minorHAnsi" w:eastAsia="Times New Roman" w:hAnsiTheme="minorHAnsi" w:cstheme="minorHAnsi"/>
                <w:sz w:val="20"/>
                <w:szCs w:val="20"/>
                <w:lang w:eastAsia="es-MX"/>
              </w:rPr>
            </w:pPr>
          </w:p>
          <w:p w:rsidR="00603B97" w:rsidRPr="006F43F9" w:rsidRDefault="00603B97" w:rsidP="00603B97">
            <w:pPr>
              <w:spacing w:after="0" w:line="240" w:lineRule="auto"/>
              <w:rPr>
                <w:rFonts w:asciiTheme="minorHAnsi" w:eastAsia="Times New Roman" w:hAnsiTheme="minorHAnsi" w:cstheme="minorHAnsi"/>
                <w:sz w:val="20"/>
                <w:szCs w:val="20"/>
                <w:lang w:eastAsia="es-MX"/>
              </w:rPr>
            </w:pPr>
          </w:p>
        </w:tc>
      </w:tr>
      <w:tr w:rsidR="006F43F9" w:rsidRPr="006F43F9" w:rsidTr="00EA1AA0">
        <w:trPr>
          <w:trHeight w:val="528"/>
        </w:trPr>
        <w:tc>
          <w:tcPr>
            <w:tcW w:w="709" w:type="dxa"/>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VI.2.6</w:t>
            </w:r>
          </w:p>
        </w:tc>
        <w:tc>
          <w:tcPr>
            <w:tcW w:w="2126"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Instalaciones deportivas</w:t>
            </w:r>
          </w:p>
        </w:tc>
        <w:tc>
          <w:tcPr>
            <w:tcW w:w="2977"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Cantidad de espacios y tipo de áreas deportivas</w:t>
            </w:r>
          </w:p>
        </w:tc>
        <w:tc>
          <w:tcPr>
            <w:tcW w:w="3472" w:type="dxa"/>
            <w:shd w:val="clear" w:color="auto" w:fill="FFFFFF" w:themeFill="background1"/>
            <w:vAlign w:val="bottom"/>
            <w:hideMark/>
          </w:tcPr>
          <w:p w:rsidR="00603B97" w:rsidRPr="006F43F9" w:rsidRDefault="00603B97" w:rsidP="00603B97">
            <w:pPr>
              <w:spacing w:after="0" w:line="240" w:lineRule="auto"/>
              <w:rPr>
                <w:rFonts w:asciiTheme="minorHAnsi" w:eastAsia="Times New Roman" w:hAnsiTheme="minorHAnsi" w:cstheme="minorHAnsi"/>
                <w:sz w:val="20"/>
                <w:szCs w:val="20"/>
                <w:lang w:eastAsia="es-MX"/>
              </w:rPr>
            </w:pPr>
          </w:p>
        </w:tc>
      </w:tr>
      <w:tr w:rsidR="006F43F9" w:rsidRPr="006F43F9" w:rsidTr="00EA1AA0">
        <w:trPr>
          <w:trHeight w:val="300"/>
        </w:trPr>
        <w:tc>
          <w:tcPr>
            <w:tcW w:w="709" w:type="dxa"/>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VI.2.7</w:t>
            </w:r>
          </w:p>
        </w:tc>
        <w:tc>
          <w:tcPr>
            <w:tcW w:w="2126"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 xml:space="preserve">Mobiliario </w:t>
            </w:r>
          </w:p>
        </w:tc>
        <w:tc>
          <w:tcPr>
            <w:tcW w:w="2977"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Descripción y cantidad de mobiliario</w:t>
            </w:r>
          </w:p>
        </w:tc>
        <w:tc>
          <w:tcPr>
            <w:tcW w:w="3472" w:type="dxa"/>
            <w:shd w:val="clear" w:color="auto" w:fill="FFFFFF" w:themeFill="background1"/>
            <w:vAlign w:val="bottom"/>
            <w:hideMark/>
          </w:tcPr>
          <w:p w:rsidR="00603B97" w:rsidRPr="006F43F9" w:rsidRDefault="00603B97" w:rsidP="00603B97">
            <w:pPr>
              <w:spacing w:after="0" w:line="240" w:lineRule="auto"/>
              <w:rPr>
                <w:rFonts w:asciiTheme="minorHAnsi" w:eastAsia="Times New Roman" w:hAnsiTheme="minorHAnsi" w:cstheme="minorHAnsi"/>
                <w:sz w:val="20"/>
                <w:szCs w:val="20"/>
                <w:lang w:eastAsia="es-MX"/>
              </w:rPr>
            </w:pPr>
          </w:p>
        </w:tc>
      </w:tr>
      <w:tr w:rsidR="006F43F9" w:rsidRPr="006F43F9" w:rsidTr="00EA1AA0">
        <w:trPr>
          <w:trHeight w:val="900"/>
        </w:trPr>
        <w:tc>
          <w:tcPr>
            <w:tcW w:w="709" w:type="dxa"/>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VI.2.8</w:t>
            </w:r>
          </w:p>
        </w:tc>
        <w:tc>
          <w:tcPr>
            <w:tcW w:w="2126"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Condiciones de seguridad (Laboratorios, talleres, regidos por la Norma Oficial Mexicana NOM que corresponda. Evidencia fotográfica.)</w:t>
            </w:r>
          </w:p>
        </w:tc>
        <w:tc>
          <w:tcPr>
            <w:tcW w:w="2977"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Cantidades de equipos de seguridad y características/evidencias fotográficas</w:t>
            </w:r>
          </w:p>
        </w:tc>
        <w:tc>
          <w:tcPr>
            <w:tcW w:w="3472" w:type="dxa"/>
            <w:shd w:val="clear" w:color="auto" w:fill="FFFFFF" w:themeFill="background1"/>
            <w:vAlign w:val="bottom"/>
            <w:hideMark/>
          </w:tcPr>
          <w:p w:rsidR="00603B97" w:rsidRPr="006F43F9" w:rsidRDefault="00603B97" w:rsidP="00603B97">
            <w:pPr>
              <w:spacing w:after="0" w:line="240" w:lineRule="auto"/>
              <w:rPr>
                <w:rFonts w:asciiTheme="minorHAnsi" w:eastAsia="Times New Roman" w:hAnsiTheme="minorHAnsi" w:cstheme="minorHAnsi"/>
                <w:sz w:val="20"/>
                <w:szCs w:val="20"/>
                <w:lang w:eastAsia="es-MX"/>
              </w:rPr>
            </w:pPr>
          </w:p>
        </w:tc>
      </w:tr>
      <w:tr w:rsidR="006F43F9" w:rsidRPr="006F43F9" w:rsidTr="00EA1AA0">
        <w:trPr>
          <w:trHeight w:val="900"/>
        </w:trPr>
        <w:tc>
          <w:tcPr>
            <w:tcW w:w="709" w:type="dxa"/>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lastRenderedPageBreak/>
              <w:t>VI.2.9</w:t>
            </w:r>
          </w:p>
        </w:tc>
        <w:tc>
          <w:tcPr>
            <w:tcW w:w="2126"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Agua potable y servicios sanitarios (características de los servicios sanitarios, valoración de las condiciones generales)</w:t>
            </w:r>
          </w:p>
        </w:tc>
        <w:tc>
          <w:tcPr>
            <w:tcW w:w="2977"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Evidencias de calidad instalada  y cantidad de sanitarios dentro de la institución</w:t>
            </w:r>
          </w:p>
        </w:tc>
        <w:tc>
          <w:tcPr>
            <w:tcW w:w="3472" w:type="dxa"/>
            <w:shd w:val="clear" w:color="auto" w:fill="FFFFFF" w:themeFill="background1"/>
            <w:vAlign w:val="bottom"/>
            <w:hideMark/>
          </w:tcPr>
          <w:p w:rsidR="00603B97" w:rsidRPr="006F43F9" w:rsidRDefault="00603B97" w:rsidP="00603B97">
            <w:pPr>
              <w:spacing w:after="0" w:line="240" w:lineRule="auto"/>
              <w:rPr>
                <w:rFonts w:asciiTheme="minorHAnsi" w:eastAsia="Times New Roman" w:hAnsiTheme="minorHAnsi" w:cstheme="minorHAnsi"/>
                <w:sz w:val="20"/>
                <w:szCs w:val="20"/>
                <w:lang w:eastAsia="es-MX"/>
              </w:rPr>
            </w:pPr>
          </w:p>
        </w:tc>
      </w:tr>
      <w:tr w:rsidR="006F43F9" w:rsidRPr="006F43F9" w:rsidTr="00EA1AA0">
        <w:trPr>
          <w:trHeight w:val="1320"/>
        </w:trPr>
        <w:tc>
          <w:tcPr>
            <w:tcW w:w="709" w:type="dxa"/>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VI.2.10</w:t>
            </w:r>
          </w:p>
        </w:tc>
        <w:tc>
          <w:tcPr>
            <w:tcW w:w="2126"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Porcentaje de colegios departamentales y órganos colegiados funcionando en apego al modelo educativo (</w:t>
            </w:r>
            <w:proofErr w:type="spellStart"/>
            <w:r w:rsidRPr="006F43F9">
              <w:rPr>
                <w:rFonts w:asciiTheme="minorHAnsi" w:eastAsia="Times New Roman" w:hAnsiTheme="minorHAnsi" w:cstheme="minorHAnsi"/>
                <w:sz w:val="20"/>
                <w:szCs w:val="20"/>
                <w:lang w:eastAsia="es-MX"/>
              </w:rPr>
              <w:t>PCDyOCFAME</w:t>
            </w:r>
            <w:proofErr w:type="spellEnd"/>
            <w:r w:rsidRPr="006F43F9">
              <w:rPr>
                <w:rFonts w:asciiTheme="minorHAnsi" w:eastAsia="Times New Roman" w:hAnsiTheme="minorHAnsi" w:cstheme="minorHAnsi"/>
                <w:sz w:val="20"/>
                <w:szCs w:val="20"/>
                <w:lang w:eastAsia="es-MX"/>
              </w:rPr>
              <w:t>).</w:t>
            </w:r>
          </w:p>
        </w:tc>
        <w:tc>
          <w:tcPr>
            <w:tcW w:w="2977"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Número de colegios departamentales y órganos colegiados funcionando en apego al modelo educativo (</w:t>
            </w:r>
            <w:proofErr w:type="spellStart"/>
            <w:r w:rsidRPr="006F43F9">
              <w:rPr>
                <w:rFonts w:asciiTheme="minorHAnsi" w:eastAsia="Times New Roman" w:hAnsiTheme="minorHAnsi" w:cstheme="minorHAnsi"/>
                <w:sz w:val="20"/>
                <w:szCs w:val="20"/>
                <w:lang w:eastAsia="es-MX"/>
              </w:rPr>
              <w:t>NCDyOCFAME</w:t>
            </w:r>
            <w:proofErr w:type="spellEnd"/>
            <w:r w:rsidRPr="006F43F9">
              <w:rPr>
                <w:rFonts w:asciiTheme="minorHAnsi" w:eastAsia="Times New Roman" w:hAnsiTheme="minorHAnsi" w:cstheme="minorHAnsi"/>
                <w:sz w:val="20"/>
                <w:szCs w:val="20"/>
                <w:lang w:eastAsia="es-MX"/>
              </w:rPr>
              <w:t>), sobre el total de colegios departamentales y órganos colegiados (</w:t>
            </w:r>
            <w:proofErr w:type="spellStart"/>
            <w:r w:rsidRPr="006F43F9">
              <w:rPr>
                <w:rFonts w:asciiTheme="minorHAnsi" w:eastAsia="Times New Roman" w:hAnsiTheme="minorHAnsi" w:cstheme="minorHAnsi"/>
                <w:sz w:val="20"/>
                <w:szCs w:val="20"/>
                <w:lang w:eastAsia="es-MX"/>
              </w:rPr>
              <w:t>TotalCDyOC</w:t>
            </w:r>
            <w:proofErr w:type="spellEnd"/>
            <w:r w:rsidRPr="006F43F9">
              <w:rPr>
                <w:rFonts w:asciiTheme="minorHAnsi" w:eastAsia="Times New Roman" w:hAnsiTheme="minorHAnsi" w:cstheme="minorHAnsi"/>
                <w:sz w:val="20"/>
                <w:szCs w:val="20"/>
                <w:lang w:eastAsia="es-MX"/>
              </w:rPr>
              <w:t>), por cien.</w:t>
            </w:r>
          </w:p>
        </w:tc>
        <w:tc>
          <w:tcPr>
            <w:tcW w:w="3472" w:type="dxa"/>
            <w:shd w:val="clear" w:color="auto" w:fill="FFFFFF" w:themeFill="background1"/>
            <w:vAlign w:val="center"/>
            <w:hideMark/>
          </w:tcPr>
          <w:p w:rsidR="00603B97" w:rsidRPr="006F43F9" w:rsidRDefault="00603B97" w:rsidP="006F0BD3">
            <w:pPr>
              <w:spacing w:after="0" w:line="240" w:lineRule="auto"/>
              <w:jc w:val="center"/>
              <w:rPr>
                <w:rFonts w:asciiTheme="minorHAnsi" w:eastAsia="Times New Roman" w:hAnsiTheme="minorHAnsi" w:cstheme="minorHAnsi"/>
                <w:sz w:val="20"/>
                <w:szCs w:val="20"/>
                <w:lang w:eastAsia="es-MX"/>
              </w:rPr>
            </w:pPr>
            <m:oMathPara>
              <m:oMath>
                <m:r>
                  <w:rPr>
                    <w:rFonts w:ascii="Cambria Math" w:hAnsi="Cambria Math" w:cs="Cambria Math"/>
                    <w:szCs w:val="20"/>
                  </w:rPr>
                  <m:t>PCDyOC</m:t>
                </m:r>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NCDyOC</m:t>
                        </m:r>
                      </m:e>
                      <m:sub>
                        <m:r>
                          <w:rPr>
                            <w:rFonts w:ascii="Cambria Math" w:hAnsi="Cambria Math" w:cs="Cambria Math"/>
                            <w:szCs w:val="20"/>
                          </w:rPr>
                          <m:t>FAME</m:t>
                        </m:r>
                      </m:sub>
                    </m:sSub>
                  </m:num>
                  <m:den>
                    <m:r>
                      <m:rPr>
                        <m:sty m:val="p"/>
                      </m:rPr>
                      <w:rPr>
                        <w:rFonts w:ascii="Cambria Math" w:hAnsi="Cambria Math" w:cs="Cambria Math"/>
                        <w:szCs w:val="20"/>
                      </w:rPr>
                      <m:t>TotalCDyOC</m:t>
                    </m:r>
                  </m:den>
                </m:f>
                <m:r>
                  <w:rPr>
                    <w:rFonts w:ascii="Cambria Math" w:hAnsi="Cambria Math" w:cstheme="minorHAnsi"/>
                    <w:szCs w:val="20"/>
                  </w:rPr>
                  <m:t xml:space="preserve"> X 100</m:t>
                </m:r>
              </m:oMath>
            </m:oMathPara>
          </w:p>
        </w:tc>
      </w:tr>
      <w:tr w:rsidR="006F43F9" w:rsidRPr="006F43F9" w:rsidTr="00EA1AA0">
        <w:trPr>
          <w:trHeight w:val="1320"/>
        </w:trPr>
        <w:tc>
          <w:tcPr>
            <w:tcW w:w="709" w:type="dxa"/>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VI.2.11</w:t>
            </w:r>
          </w:p>
        </w:tc>
        <w:tc>
          <w:tcPr>
            <w:tcW w:w="2126"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Porcentaje de instancias colegiadas que presentan reporte de los resultados de la evaluación continua, sobre el impacto de su trabajo (PICRRE).</w:t>
            </w:r>
          </w:p>
        </w:tc>
        <w:tc>
          <w:tcPr>
            <w:tcW w:w="2977" w:type="dxa"/>
            <w:shd w:val="clear" w:color="auto" w:fill="FFFFFF" w:themeFill="background1"/>
            <w:vAlign w:val="center"/>
            <w:hideMark/>
          </w:tcPr>
          <w:p w:rsidR="00603B97" w:rsidRPr="006F43F9" w:rsidRDefault="00603B97" w:rsidP="00603B97">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Número de instancias colegiadas que presentan reporte de los resultados de la evaluación continua del impacto de su trabajo (NICRRE), sobre el total de instancias colegiadas (</w:t>
            </w:r>
            <w:proofErr w:type="spellStart"/>
            <w:r w:rsidRPr="006F43F9">
              <w:rPr>
                <w:rFonts w:asciiTheme="minorHAnsi" w:eastAsia="Times New Roman" w:hAnsiTheme="minorHAnsi" w:cstheme="minorHAnsi"/>
                <w:sz w:val="20"/>
                <w:szCs w:val="20"/>
                <w:lang w:eastAsia="es-MX"/>
              </w:rPr>
              <w:t>TotalIC</w:t>
            </w:r>
            <w:proofErr w:type="spellEnd"/>
            <w:r w:rsidRPr="006F43F9">
              <w:rPr>
                <w:rFonts w:asciiTheme="minorHAnsi" w:eastAsia="Times New Roman" w:hAnsiTheme="minorHAnsi" w:cstheme="minorHAnsi"/>
                <w:sz w:val="20"/>
                <w:szCs w:val="20"/>
                <w:lang w:eastAsia="es-MX"/>
              </w:rPr>
              <w:t>), por cien.</w:t>
            </w:r>
          </w:p>
        </w:tc>
        <w:tc>
          <w:tcPr>
            <w:tcW w:w="3472" w:type="dxa"/>
            <w:shd w:val="clear" w:color="auto" w:fill="FFFFFF" w:themeFill="background1"/>
            <w:vAlign w:val="center"/>
            <w:hideMark/>
          </w:tcPr>
          <w:p w:rsidR="00603B97" w:rsidRPr="006F43F9" w:rsidRDefault="00110EA9" w:rsidP="006F0BD3">
            <w:pPr>
              <w:spacing w:after="0" w:line="240" w:lineRule="auto"/>
              <w:jc w:val="center"/>
              <w:rPr>
                <w:rFonts w:asciiTheme="minorHAnsi" w:eastAsia="Times New Roman" w:hAnsiTheme="minorHAnsi" w:cstheme="minorHAnsi"/>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PIC</m:t>
                    </m:r>
                  </m:e>
                  <m:sub>
                    <m:r>
                      <w:rPr>
                        <w:rFonts w:ascii="Cambria Math" w:hAnsi="Cambria Math" w:cs="Cambria Math"/>
                        <w:szCs w:val="20"/>
                      </w:rPr>
                      <m:t>RRE</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PIC</m:t>
                        </m:r>
                      </m:e>
                      <m:sub>
                        <m:r>
                          <w:rPr>
                            <w:rFonts w:ascii="Cambria Math" w:hAnsi="Cambria Math" w:cs="Cambria Math"/>
                            <w:szCs w:val="20"/>
                          </w:rPr>
                          <m:t>RRE</m:t>
                        </m:r>
                      </m:sub>
                    </m:sSub>
                  </m:num>
                  <m:den>
                    <m:r>
                      <m:rPr>
                        <m:sty m:val="p"/>
                      </m:rPr>
                      <w:rPr>
                        <w:rFonts w:ascii="Cambria Math" w:hAnsi="Cambria Math" w:cs="Cambria Math"/>
                        <w:szCs w:val="20"/>
                      </w:rPr>
                      <m:t>TotalIIC</m:t>
                    </m:r>
                  </m:den>
                </m:f>
                <m:r>
                  <w:rPr>
                    <w:rFonts w:ascii="Cambria Math" w:hAnsi="Cambria Math" w:cstheme="minorHAnsi"/>
                    <w:szCs w:val="20"/>
                  </w:rPr>
                  <m:t xml:space="preserve"> X 100</m:t>
                </m:r>
              </m:oMath>
            </m:oMathPara>
          </w:p>
        </w:tc>
      </w:tr>
      <w:tr w:rsidR="00EA1AA0" w:rsidRPr="006F43F9" w:rsidTr="00EA1AA0">
        <w:trPr>
          <w:trHeight w:val="300"/>
        </w:trPr>
        <w:tc>
          <w:tcPr>
            <w:tcW w:w="709" w:type="dxa"/>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VI.2.12</w:t>
            </w:r>
          </w:p>
        </w:tc>
        <w:tc>
          <w:tcPr>
            <w:tcW w:w="2126" w:type="dxa"/>
            <w:shd w:val="clear" w:color="auto" w:fill="FFFFFF" w:themeFill="background1"/>
            <w:vAlign w:val="center"/>
            <w:hideMark/>
          </w:tcPr>
          <w:p w:rsidR="00EA1AA0" w:rsidRPr="006F43F9" w:rsidRDefault="00EA1AA0" w:rsidP="00EA1AA0">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 xml:space="preserve">Logros </w:t>
            </w:r>
          </w:p>
        </w:tc>
        <w:tc>
          <w:tcPr>
            <w:tcW w:w="2977" w:type="dxa"/>
            <w:shd w:val="clear" w:color="auto" w:fill="FFFFFF" w:themeFill="background1"/>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logros 2021</w:t>
            </w:r>
          </w:p>
        </w:tc>
        <w:tc>
          <w:tcPr>
            <w:tcW w:w="3472" w:type="dxa"/>
            <w:shd w:val="clear" w:color="auto" w:fill="FFFFFF" w:themeFill="background1"/>
            <w:vAlign w:val="center"/>
            <w:hideMark/>
          </w:tcPr>
          <w:p w:rsidR="00EA1AA0" w:rsidRPr="006F43F9" w:rsidRDefault="00EA1AA0" w:rsidP="00EA1AA0">
            <w:pPr>
              <w:spacing w:after="0" w:line="240" w:lineRule="auto"/>
              <w:jc w:val="center"/>
              <w:rPr>
                <w:rFonts w:asciiTheme="minorHAnsi" w:eastAsia="Times New Roman" w:hAnsiTheme="minorHAnsi" w:cstheme="minorHAnsi"/>
                <w:sz w:val="20"/>
                <w:szCs w:val="20"/>
                <w:lang w:eastAsia="es-MX"/>
              </w:rPr>
            </w:pPr>
          </w:p>
        </w:tc>
      </w:tr>
      <w:tr w:rsidR="00EA1AA0" w:rsidRPr="006F43F9" w:rsidTr="00EA1AA0">
        <w:trPr>
          <w:trHeight w:val="300"/>
        </w:trPr>
        <w:tc>
          <w:tcPr>
            <w:tcW w:w="709" w:type="dxa"/>
            <w:shd w:val="clear" w:color="auto" w:fill="FFFFFF" w:themeFill="background1"/>
            <w:noWrap/>
            <w:vAlign w:val="center"/>
            <w:hideMark/>
          </w:tcPr>
          <w:p w:rsidR="00EA1AA0" w:rsidRPr="00C40678" w:rsidRDefault="00EA1AA0" w:rsidP="00EA1AA0">
            <w:pPr>
              <w:spacing w:after="0" w:line="240" w:lineRule="auto"/>
              <w:rPr>
                <w:rFonts w:ascii="Times New Roman" w:eastAsia="Times New Roman" w:hAnsi="Times New Roman"/>
                <w:b/>
                <w:bCs/>
                <w:color w:val="000000"/>
                <w:sz w:val="18"/>
                <w:szCs w:val="18"/>
                <w:lang w:eastAsia="es-MX"/>
              </w:rPr>
            </w:pPr>
            <w:r w:rsidRPr="00C40678">
              <w:rPr>
                <w:rFonts w:ascii="Times New Roman" w:eastAsia="Times New Roman" w:hAnsi="Times New Roman"/>
                <w:b/>
                <w:bCs/>
                <w:color w:val="000000"/>
                <w:sz w:val="18"/>
                <w:szCs w:val="18"/>
                <w:lang w:eastAsia="es-MX"/>
              </w:rPr>
              <w:t>VI.2.13</w:t>
            </w:r>
          </w:p>
        </w:tc>
        <w:tc>
          <w:tcPr>
            <w:tcW w:w="2126" w:type="dxa"/>
            <w:shd w:val="clear" w:color="auto" w:fill="FFFFFF" w:themeFill="background1"/>
            <w:vAlign w:val="center"/>
            <w:hideMark/>
          </w:tcPr>
          <w:p w:rsidR="00EA1AA0" w:rsidRPr="006F43F9" w:rsidRDefault="00EA1AA0" w:rsidP="00EA1AA0">
            <w:pPr>
              <w:spacing w:after="0" w:line="240" w:lineRule="auto"/>
              <w:jc w:val="both"/>
              <w:rPr>
                <w:rFonts w:asciiTheme="minorHAnsi" w:eastAsia="Times New Roman" w:hAnsiTheme="minorHAnsi" w:cstheme="minorHAnsi"/>
                <w:sz w:val="20"/>
                <w:szCs w:val="20"/>
                <w:lang w:eastAsia="es-MX"/>
              </w:rPr>
            </w:pPr>
            <w:r w:rsidRPr="006F43F9">
              <w:rPr>
                <w:rFonts w:asciiTheme="minorHAnsi" w:eastAsia="Times New Roman" w:hAnsiTheme="minorHAnsi" w:cstheme="minorHAnsi"/>
                <w:sz w:val="20"/>
                <w:szCs w:val="20"/>
                <w:lang w:eastAsia="es-MX"/>
              </w:rPr>
              <w:t>Retos</w:t>
            </w:r>
          </w:p>
        </w:tc>
        <w:tc>
          <w:tcPr>
            <w:tcW w:w="2977" w:type="dxa"/>
            <w:shd w:val="clear" w:color="auto" w:fill="FFFFFF" w:themeFill="background1"/>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retos para 2022</w:t>
            </w:r>
          </w:p>
        </w:tc>
        <w:tc>
          <w:tcPr>
            <w:tcW w:w="3472" w:type="dxa"/>
            <w:shd w:val="clear" w:color="auto" w:fill="FFFFFF" w:themeFill="background1"/>
            <w:vAlign w:val="center"/>
            <w:hideMark/>
          </w:tcPr>
          <w:p w:rsidR="00EA1AA0" w:rsidRPr="006F43F9" w:rsidRDefault="00EA1AA0" w:rsidP="00EA1AA0">
            <w:pPr>
              <w:spacing w:after="0" w:line="240" w:lineRule="auto"/>
              <w:jc w:val="center"/>
              <w:rPr>
                <w:rFonts w:asciiTheme="minorHAnsi" w:eastAsia="Times New Roman" w:hAnsiTheme="minorHAnsi" w:cstheme="minorHAnsi"/>
                <w:sz w:val="20"/>
                <w:szCs w:val="20"/>
                <w:lang w:eastAsia="es-MX"/>
              </w:rPr>
            </w:pPr>
          </w:p>
        </w:tc>
      </w:tr>
    </w:tbl>
    <w:p w:rsidR="001F6DC0" w:rsidRDefault="001F6DC0" w:rsidP="000B4389">
      <w:pPr>
        <w:pStyle w:val="Sinespaciado"/>
        <w:rPr>
          <w:rFonts w:cs="Calibri"/>
          <w:b/>
          <w:sz w:val="24"/>
          <w:szCs w:val="24"/>
        </w:rPr>
      </w:pPr>
    </w:p>
    <w:p w:rsidR="00EA1AA0" w:rsidRDefault="00EA1AA0"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80"/>
        <w:gridCol w:w="2134"/>
        <w:gridCol w:w="2920"/>
        <w:gridCol w:w="3405"/>
      </w:tblGrid>
      <w:tr w:rsidR="006F43F9" w:rsidRPr="006F43F9" w:rsidTr="00EA1AA0">
        <w:trPr>
          <w:trHeight w:val="570"/>
        </w:trPr>
        <w:tc>
          <w:tcPr>
            <w:tcW w:w="0" w:type="auto"/>
            <w:shd w:val="clear" w:color="auto" w:fill="95B3D7" w:themeFill="accent1" w:themeFillTint="99"/>
            <w:noWrap/>
            <w:vAlign w:val="center"/>
            <w:hideMark/>
          </w:tcPr>
          <w:p w:rsidR="00603B97" w:rsidRPr="006F43F9" w:rsidRDefault="00603B97" w:rsidP="00603B97">
            <w:pPr>
              <w:spacing w:after="0" w:line="240" w:lineRule="auto"/>
              <w:jc w:val="center"/>
              <w:rPr>
                <w:rFonts w:asciiTheme="minorHAnsi" w:eastAsia="Times New Roman" w:hAnsiTheme="minorHAnsi" w:cstheme="minorHAnsi"/>
                <w:b/>
                <w:bCs/>
                <w:lang w:eastAsia="es-MX"/>
              </w:rPr>
            </w:pPr>
            <w:r w:rsidRPr="006F43F9">
              <w:rPr>
                <w:rFonts w:asciiTheme="minorHAnsi" w:eastAsia="Times New Roman" w:hAnsiTheme="minorHAnsi" w:cstheme="minorHAnsi"/>
                <w:b/>
                <w:bCs/>
                <w:lang w:eastAsia="es-MX"/>
              </w:rPr>
              <w:t>NÚM.</w:t>
            </w:r>
          </w:p>
        </w:tc>
        <w:tc>
          <w:tcPr>
            <w:tcW w:w="2134" w:type="dxa"/>
            <w:shd w:val="clear" w:color="auto" w:fill="95B3D7" w:themeFill="accent1" w:themeFillTint="99"/>
            <w:vAlign w:val="center"/>
            <w:hideMark/>
          </w:tcPr>
          <w:p w:rsidR="00603B97" w:rsidRPr="006F43F9" w:rsidRDefault="00603B97" w:rsidP="00603B97">
            <w:pPr>
              <w:spacing w:after="0" w:line="240" w:lineRule="auto"/>
              <w:jc w:val="center"/>
              <w:rPr>
                <w:rFonts w:asciiTheme="minorHAnsi" w:eastAsia="Times New Roman" w:hAnsiTheme="minorHAnsi" w:cstheme="minorHAnsi"/>
                <w:b/>
                <w:bCs/>
                <w:lang w:eastAsia="es-MX"/>
              </w:rPr>
            </w:pPr>
            <w:r w:rsidRPr="006F43F9">
              <w:rPr>
                <w:rFonts w:asciiTheme="minorHAnsi" w:eastAsia="Times New Roman" w:hAnsiTheme="minorHAnsi" w:cstheme="minorHAnsi"/>
                <w:b/>
                <w:bCs/>
                <w:lang w:eastAsia="es-MX"/>
              </w:rPr>
              <w:t>CONCEPTO</w:t>
            </w:r>
          </w:p>
        </w:tc>
        <w:tc>
          <w:tcPr>
            <w:tcW w:w="2920" w:type="dxa"/>
            <w:shd w:val="clear" w:color="auto" w:fill="95B3D7" w:themeFill="accent1" w:themeFillTint="99"/>
            <w:vAlign w:val="center"/>
            <w:hideMark/>
          </w:tcPr>
          <w:p w:rsidR="00603B97" w:rsidRPr="006F43F9" w:rsidRDefault="00603B97" w:rsidP="00603B97">
            <w:pPr>
              <w:spacing w:after="0" w:line="240" w:lineRule="auto"/>
              <w:jc w:val="center"/>
              <w:rPr>
                <w:rFonts w:asciiTheme="minorHAnsi" w:eastAsia="Times New Roman" w:hAnsiTheme="minorHAnsi" w:cstheme="minorHAnsi"/>
                <w:b/>
                <w:bCs/>
                <w:lang w:eastAsia="es-MX"/>
              </w:rPr>
            </w:pPr>
            <w:r w:rsidRPr="006F43F9">
              <w:rPr>
                <w:rFonts w:asciiTheme="minorHAnsi" w:eastAsia="Times New Roman" w:hAnsiTheme="minorHAnsi" w:cstheme="minorHAnsi"/>
                <w:b/>
                <w:bCs/>
                <w:lang w:eastAsia="es-MX"/>
              </w:rPr>
              <w:t>DATO ESTADÍSTICO Y NARRATIVO</w:t>
            </w:r>
          </w:p>
        </w:tc>
        <w:tc>
          <w:tcPr>
            <w:tcW w:w="3405" w:type="dxa"/>
            <w:shd w:val="clear" w:color="auto" w:fill="95B3D7" w:themeFill="accent1" w:themeFillTint="99"/>
            <w:vAlign w:val="center"/>
            <w:hideMark/>
          </w:tcPr>
          <w:p w:rsidR="00603B97" w:rsidRPr="006F43F9" w:rsidRDefault="00603B97" w:rsidP="00603B97">
            <w:pPr>
              <w:spacing w:after="0" w:line="240" w:lineRule="auto"/>
              <w:jc w:val="center"/>
              <w:rPr>
                <w:rFonts w:asciiTheme="minorHAnsi" w:eastAsia="Times New Roman" w:hAnsiTheme="minorHAnsi" w:cstheme="minorHAnsi"/>
                <w:b/>
                <w:bCs/>
                <w:lang w:eastAsia="es-MX"/>
              </w:rPr>
            </w:pPr>
            <w:r w:rsidRPr="006F43F9">
              <w:rPr>
                <w:rFonts w:asciiTheme="minorHAnsi" w:eastAsia="Times New Roman" w:hAnsiTheme="minorHAnsi" w:cstheme="minorHAnsi"/>
                <w:b/>
                <w:bCs/>
                <w:lang w:eastAsia="es-MX"/>
              </w:rPr>
              <w:t>INDICADOR</w:t>
            </w:r>
          </w:p>
        </w:tc>
      </w:tr>
      <w:tr w:rsidR="00603B97" w:rsidRPr="00603B97" w:rsidTr="00EA1AA0">
        <w:trPr>
          <w:trHeight w:val="312"/>
        </w:trPr>
        <w:tc>
          <w:tcPr>
            <w:tcW w:w="0" w:type="auto"/>
            <w:shd w:val="clear" w:color="auto" w:fill="FFFFFF" w:themeFill="background1"/>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VI.3</w:t>
            </w:r>
          </w:p>
        </w:tc>
        <w:tc>
          <w:tcPr>
            <w:tcW w:w="8459" w:type="dxa"/>
            <w:gridSpan w:val="3"/>
            <w:shd w:val="clear" w:color="auto" w:fill="FFFFFF" w:themeFill="background1"/>
            <w:vAlign w:val="center"/>
            <w:hideMark/>
          </w:tcPr>
          <w:p w:rsidR="00603B97" w:rsidRPr="00603B97" w:rsidRDefault="00603B97" w:rsidP="00603B97">
            <w:pPr>
              <w:spacing w:after="0" w:line="240" w:lineRule="auto"/>
              <w:jc w:val="both"/>
              <w:rPr>
                <w:rFonts w:asciiTheme="minorHAnsi" w:eastAsia="Times New Roman" w:hAnsiTheme="minorHAnsi" w:cstheme="minorHAnsi"/>
                <w:b/>
                <w:bCs/>
                <w:color w:val="000000"/>
                <w:lang w:eastAsia="es-MX"/>
              </w:rPr>
            </w:pPr>
            <w:r w:rsidRPr="00603B97">
              <w:rPr>
                <w:rFonts w:asciiTheme="minorHAnsi" w:eastAsia="Times New Roman" w:hAnsiTheme="minorHAnsi" w:cstheme="minorHAnsi"/>
                <w:b/>
                <w:bCs/>
                <w:color w:val="000000"/>
                <w:lang w:eastAsia="es-MX"/>
              </w:rPr>
              <w:t xml:space="preserve">Personal administrativo </w:t>
            </w:r>
            <w:r w:rsidRPr="00603B97">
              <w:rPr>
                <w:rFonts w:asciiTheme="minorHAnsi" w:eastAsia="Times New Roman" w:hAnsiTheme="minorHAnsi" w:cstheme="minorHAnsi"/>
                <w:color w:val="000000"/>
                <w:lang w:eastAsia="es-MX"/>
              </w:rPr>
              <w:t>  </w:t>
            </w:r>
          </w:p>
        </w:tc>
      </w:tr>
      <w:tr w:rsidR="00603B97" w:rsidRPr="00603B97" w:rsidTr="00EA1AA0">
        <w:trPr>
          <w:trHeight w:val="528"/>
        </w:trPr>
        <w:tc>
          <w:tcPr>
            <w:tcW w:w="0" w:type="auto"/>
            <w:shd w:val="clear" w:color="000000" w:fill="FFFFFF"/>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VI.3.1</w:t>
            </w:r>
          </w:p>
        </w:tc>
        <w:tc>
          <w:tcPr>
            <w:tcW w:w="2134"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lang w:eastAsia="es-MX"/>
              </w:rPr>
            </w:pPr>
            <w:r w:rsidRPr="00603B97">
              <w:rPr>
                <w:rFonts w:asciiTheme="minorHAnsi" w:eastAsia="Times New Roman" w:hAnsiTheme="minorHAnsi" w:cstheme="minorHAnsi"/>
                <w:color w:val="000000"/>
                <w:lang w:eastAsia="es-MX"/>
              </w:rPr>
              <w:t xml:space="preserve">Personal administrativo </w:t>
            </w:r>
          </w:p>
        </w:tc>
        <w:tc>
          <w:tcPr>
            <w:tcW w:w="2920"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lang w:eastAsia="es-MX"/>
              </w:rPr>
            </w:pPr>
            <w:r w:rsidRPr="00603B97">
              <w:rPr>
                <w:rFonts w:asciiTheme="minorHAnsi" w:eastAsia="Times New Roman" w:hAnsiTheme="minorHAnsi" w:cstheme="minorHAnsi"/>
                <w:color w:val="000000"/>
                <w:lang w:eastAsia="es-MX"/>
              </w:rPr>
              <w:t>Número y distribución del personal administrativo</w:t>
            </w:r>
          </w:p>
        </w:tc>
        <w:tc>
          <w:tcPr>
            <w:tcW w:w="3405" w:type="dxa"/>
            <w:shd w:val="clear" w:color="auto" w:fill="auto"/>
            <w:vAlign w:val="bottom"/>
            <w:hideMark/>
          </w:tcPr>
          <w:p w:rsidR="00603B97" w:rsidRPr="00603B97" w:rsidRDefault="00603B97" w:rsidP="00603B97">
            <w:pPr>
              <w:spacing w:after="0" w:line="240" w:lineRule="auto"/>
              <w:rPr>
                <w:rFonts w:asciiTheme="minorHAnsi" w:eastAsia="Times New Roman" w:hAnsiTheme="minorHAnsi" w:cstheme="minorHAnsi"/>
                <w:color w:val="000000"/>
                <w:lang w:eastAsia="es-MX"/>
              </w:rPr>
            </w:pPr>
          </w:p>
        </w:tc>
      </w:tr>
      <w:tr w:rsidR="00603B97" w:rsidRPr="00603B97" w:rsidTr="00EA1AA0">
        <w:trPr>
          <w:trHeight w:val="600"/>
        </w:trPr>
        <w:tc>
          <w:tcPr>
            <w:tcW w:w="0" w:type="auto"/>
            <w:shd w:val="clear" w:color="000000" w:fill="FFFFFF"/>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VI.3.2</w:t>
            </w:r>
          </w:p>
        </w:tc>
        <w:tc>
          <w:tcPr>
            <w:tcW w:w="2134"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lang w:eastAsia="es-MX"/>
              </w:rPr>
            </w:pPr>
            <w:r w:rsidRPr="00603B97">
              <w:rPr>
                <w:rFonts w:asciiTheme="minorHAnsi" w:eastAsia="Times New Roman" w:hAnsiTheme="minorHAnsi" w:cstheme="minorHAnsi"/>
                <w:color w:val="000000"/>
                <w:lang w:eastAsia="es-MX"/>
              </w:rPr>
              <w:t xml:space="preserve">Formación de recursos humanos para la administración y dirección </w:t>
            </w:r>
          </w:p>
        </w:tc>
        <w:tc>
          <w:tcPr>
            <w:tcW w:w="2920"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lang w:eastAsia="es-MX"/>
              </w:rPr>
            </w:pPr>
            <w:r w:rsidRPr="00603B97">
              <w:rPr>
                <w:rFonts w:asciiTheme="minorHAnsi" w:eastAsia="Times New Roman" w:hAnsiTheme="minorHAnsi" w:cstheme="minorHAnsi"/>
                <w:color w:val="000000"/>
                <w:lang w:eastAsia="es-MX"/>
              </w:rPr>
              <w:t xml:space="preserve">Número de eventos de formación </w:t>
            </w:r>
          </w:p>
        </w:tc>
        <w:tc>
          <w:tcPr>
            <w:tcW w:w="3405" w:type="dxa"/>
            <w:shd w:val="clear" w:color="auto" w:fill="auto"/>
            <w:vAlign w:val="bottom"/>
            <w:hideMark/>
          </w:tcPr>
          <w:p w:rsidR="00603B97" w:rsidRPr="00603B97" w:rsidRDefault="00603B97" w:rsidP="00603B97">
            <w:pPr>
              <w:spacing w:after="0" w:line="240" w:lineRule="auto"/>
              <w:rPr>
                <w:rFonts w:asciiTheme="minorHAnsi" w:eastAsia="Times New Roman" w:hAnsiTheme="minorHAnsi" w:cstheme="minorHAnsi"/>
                <w:color w:val="000000"/>
                <w:lang w:eastAsia="es-MX"/>
              </w:rPr>
            </w:pPr>
          </w:p>
        </w:tc>
      </w:tr>
      <w:tr w:rsidR="00603B97" w:rsidRPr="00603B97" w:rsidTr="00EA1AA0">
        <w:trPr>
          <w:trHeight w:val="1320"/>
        </w:trPr>
        <w:tc>
          <w:tcPr>
            <w:tcW w:w="0" w:type="auto"/>
            <w:shd w:val="clear" w:color="000000" w:fill="FFFFFF"/>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VI.3.3</w:t>
            </w:r>
          </w:p>
        </w:tc>
        <w:tc>
          <w:tcPr>
            <w:tcW w:w="2134"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lang w:eastAsia="es-MX"/>
              </w:rPr>
            </w:pPr>
            <w:r w:rsidRPr="00603B97">
              <w:rPr>
                <w:rFonts w:asciiTheme="minorHAnsi" w:eastAsia="Times New Roman" w:hAnsiTheme="minorHAnsi" w:cstheme="minorHAnsi"/>
                <w:color w:val="000000"/>
                <w:lang w:eastAsia="es-MX"/>
              </w:rPr>
              <w:t>Porcentaje de trámites administrativos que atienden las dependencias dentro de los plazos oportunos (PTAPO).</w:t>
            </w:r>
          </w:p>
        </w:tc>
        <w:tc>
          <w:tcPr>
            <w:tcW w:w="2920"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lang w:eastAsia="es-MX"/>
              </w:rPr>
            </w:pPr>
            <w:r w:rsidRPr="00603B97">
              <w:rPr>
                <w:rFonts w:asciiTheme="minorHAnsi" w:eastAsia="Times New Roman" w:hAnsiTheme="minorHAnsi" w:cstheme="minorHAnsi"/>
                <w:color w:val="000000"/>
                <w:lang w:eastAsia="es-MX"/>
              </w:rPr>
              <w:t>Número de trámites administrativos atendidos por las dependencias dentro de los plazos oportunos (NTAPO), sobre el total de trámites administrativos atendidos por las dependencias (</w:t>
            </w:r>
            <w:proofErr w:type="spellStart"/>
            <w:r w:rsidRPr="00603B97">
              <w:rPr>
                <w:rFonts w:asciiTheme="minorHAnsi" w:eastAsia="Times New Roman" w:hAnsiTheme="minorHAnsi" w:cstheme="minorHAnsi"/>
                <w:color w:val="000000"/>
                <w:lang w:eastAsia="es-MX"/>
              </w:rPr>
              <w:t>TotalTA</w:t>
            </w:r>
            <w:proofErr w:type="spellEnd"/>
            <w:r w:rsidRPr="00603B97">
              <w:rPr>
                <w:rFonts w:asciiTheme="minorHAnsi" w:eastAsia="Times New Roman" w:hAnsiTheme="minorHAnsi" w:cstheme="minorHAnsi"/>
                <w:color w:val="000000"/>
                <w:lang w:eastAsia="es-MX"/>
              </w:rPr>
              <w:t>), por cien.</w:t>
            </w:r>
          </w:p>
        </w:tc>
        <w:tc>
          <w:tcPr>
            <w:tcW w:w="3405" w:type="dxa"/>
            <w:shd w:val="clear" w:color="auto" w:fill="auto"/>
            <w:vAlign w:val="center"/>
            <w:hideMark/>
          </w:tcPr>
          <w:p w:rsidR="00603B97" w:rsidRPr="00603B97" w:rsidRDefault="00110EA9" w:rsidP="006F43F9">
            <w:pPr>
              <w:spacing w:after="0" w:line="240" w:lineRule="auto"/>
              <w:jc w:val="center"/>
              <w:rPr>
                <w:rFonts w:asciiTheme="minorHAnsi" w:eastAsia="Times New Roman" w:hAnsiTheme="minorHAnsi" w:cstheme="minorHAnsi"/>
                <w:color w:val="000000"/>
                <w:lang w:eastAsia="es-MX"/>
              </w:rPr>
            </w:pPr>
            <m:oMathPara>
              <m:oMath>
                <m:sSub>
                  <m:sSubPr>
                    <m:ctrlPr>
                      <w:rPr>
                        <w:rFonts w:ascii="Cambria Math" w:hAnsi="Cambria Math" w:cs="Cambria Math"/>
                        <w:i/>
                        <w:szCs w:val="20"/>
                      </w:rPr>
                    </m:ctrlPr>
                  </m:sSubPr>
                  <m:e>
                    <m:r>
                      <w:rPr>
                        <w:rFonts w:ascii="Cambria Math" w:hAnsi="Cambria Math" w:cs="Cambria Math"/>
                        <w:szCs w:val="20"/>
                      </w:rPr>
                      <m:t>PAC</m:t>
                    </m:r>
                  </m:e>
                  <m:sub>
                    <m:r>
                      <w:rPr>
                        <w:rFonts w:ascii="Cambria Math" w:hAnsi="Cambria Math" w:cs="Cambria Math"/>
                        <w:szCs w:val="20"/>
                      </w:rPr>
                      <m:t>PIP</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NAC</m:t>
                        </m:r>
                      </m:e>
                      <m:sub>
                        <m:r>
                          <w:rPr>
                            <w:rFonts w:ascii="Cambria Math" w:hAnsi="Cambria Math" w:cs="Cambria Math"/>
                            <w:szCs w:val="20"/>
                          </w:rPr>
                          <m:t>PIP</m:t>
                        </m:r>
                      </m:sub>
                    </m:sSub>
                  </m:num>
                  <m:den>
                    <m:r>
                      <m:rPr>
                        <m:sty m:val="p"/>
                      </m:rPr>
                      <w:rPr>
                        <w:rFonts w:ascii="Cambria Math" w:hAnsi="Cambria Math" w:cs="Cambria Math"/>
                        <w:szCs w:val="20"/>
                      </w:rPr>
                      <m:t>TotalAC</m:t>
                    </m:r>
                  </m:den>
                </m:f>
                <m:r>
                  <w:rPr>
                    <w:rFonts w:ascii="Cambria Math" w:hAnsi="Cambria Math" w:cstheme="minorHAnsi"/>
                    <w:szCs w:val="20"/>
                  </w:rPr>
                  <m:t xml:space="preserve"> X 100</m:t>
                </m:r>
              </m:oMath>
            </m:oMathPara>
          </w:p>
        </w:tc>
      </w:tr>
      <w:tr w:rsidR="00EA1AA0" w:rsidRPr="00603B97" w:rsidTr="00EA1AA0">
        <w:trPr>
          <w:trHeight w:val="300"/>
        </w:trPr>
        <w:tc>
          <w:tcPr>
            <w:tcW w:w="0" w:type="auto"/>
            <w:shd w:val="clear" w:color="000000" w:fill="FFFFFF"/>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lastRenderedPageBreak/>
              <w:t>VI.3.4</w:t>
            </w:r>
          </w:p>
        </w:tc>
        <w:tc>
          <w:tcPr>
            <w:tcW w:w="2134" w:type="dxa"/>
            <w:shd w:val="clear" w:color="000000" w:fill="FFFFFF"/>
            <w:vAlign w:val="center"/>
            <w:hideMark/>
          </w:tcPr>
          <w:p w:rsidR="00EA1AA0" w:rsidRPr="00603B97" w:rsidRDefault="00EA1AA0" w:rsidP="00EA1AA0">
            <w:pPr>
              <w:spacing w:after="0" w:line="240" w:lineRule="auto"/>
              <w:jc w:val="both"/>
              <w:rPr>
                <w:rFonts w:asciiTheme="minorHAnsi" w:eastAsia="Times New Roman" w:hAnsiTheme="minorHAnsi" w:cstheme="minorHAnsi"/>
                <w:color w:val="000000"/>
                <w:lang w:eastAsia="es-MX"/>
              </w:rPr>
            </w:pPr>
            <w:r w:rsidRPr="00603B97">
              <w:rPr>
                <w:rFonts w:asciiTheme="minorHAnsi" w:eastAsia="Times New Roman" w:hAnsiTheme="minorHAnsi" w:cstheme="minorHAnsi"/>
                <w:color w:val="000000"/>
                <w:lang w:eastAsia="es-MX"/>
              </w:rPr>
              <w:t xml:space="preserve">Logros </w:t>
            </w:r>
          </w:p>
        </w:tc>
        <w:tc>
          <w:tcPr>
            <w:tcW w:w="2920" w:type="dxa"/>
            <w:shd w:val="clear" w:color="000000" w:fill="FFFFFF"/>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logros 2021</w:t>
            </w:r>
          </w:p>
        </w:tc>
        <w:tc>
          <w:tcPr>
            <w:tcW w:w="3405" w:type="dxa"/>
            <w:shd w:val="clear" w:color="auto" w:fill="auto"/>
            <w:vAlign w:val="center"/>
            <w:hideMark/>
          </w:tcPr>
          <w:p w:rsidR="00EA1AA0" w:rsidRPr="00603B97" w:rsidRDefault="00EA1AA0" w:rsidP="00EA1AA0">
            <w:pPr>
              <w:spacing w:after="0" w:line="240" w:lineRule="auto"/>
              <w:jc w:val="center"/>
              <w:rPr>
                <w:rFonts w:asciiTheme="minorHAnsi" w:eastAsia="Times New Roman" w:hAnsiTheme="minorHAnsi" w:cstheme="minorHAnsi"/>
                <w:color w:val="000000"/>
                <w:lang w:eastAsia="es-MX"/>
              </w:rPr>
            </w:pPr>
          </w:p>
        </w:tc>
      </w:tr>
      <w:tr w:rsidR="00EA1AA0" w:rsidRPr="00603B97" w:rsidTr="00EA1AA0">
        <w:trPr>
          <w:trHeight w:val="300"/>
        </w:trPr>
        <w:tc>
          <w:tcPr>
            <w:tcW w:w="0" w:type="auto"/>
            <w:shd w:val="clear" w:color="000000" w:fill="FFFFFF"/>
            <w:noWrap/>
            <w:vAlign w:val="center"/>
            <w:hideMark/>
          </w:tcPr>
          <w:p w:rsidR="00EA1AA0" w:rsidRPr="00603B97" w:rsidRDefault="00EA1AA0" w:rsidP="00EA1AA0">
            <w:pPr>
              <w:spacing w:after="0" w:line="240" w:lineRule="auto"/>
              <w:rPr>
                <w:rFonts w:asciiTheme="minorHAnsi" w:eastAsia="Times New Roman" w:hAnsiTheme="minorHAnsi" w:cstheme="minorHAnsi"/>
                <w:b/>
                <w:bCs/>
                <w:color w:val="000000"/>
                <w:lang w:eastAsia="es-MX"/>
              </w:rPr>
            </w:pPr>
            <w:r w:rsidRPr="00C40678">
              <w:rPr>
                <w:rFonts w:ascii="Times New Roman" w:eastAsia="Times New Roman" w:hAnsi="Times New Roman"/>
                <w:b/>
                <w:bCs/>
                <w:color w:val="000000"/>
                <w:sz w:val="20"/>
                <w:szCs w:val="18"/>
                <w:lang w:eastAsia="es-MX"/>
              </w:rPr>
              <w:t>VI.3.5</w:t>
            </w:r>
          </w:p>
        </w:tc>
        <w:tc>
          <w:tcPr>
            <w:tcW w:w="2134" w:type="dxa"/>
            <w:shd w:val="clear" w:color="000000" w:fill="FFFFFF"/>
            <w:vAlign w:val="center"/>
            <w:hideMark/>
          </w:tcPr>
          <w:p w:rsidR="00EA1AA0" w:rsidRPr="00603B97" w:rsidRDefault="00EA1AA0" w:rsidP="00EA1AA0">
            <w:pPr>
              <w:spacing w:after="0" w:line="240" w:lineRule="auto"/>
              <w:jc w:val="both"/>
              <w:rPr>
                <w:rFonts w:asciiTheme="minorHAnsi" w:eastAsia="Times New Roman" w:hAnsiTheme="minorHAnsi" w:cstheme="minorHAnsi"/>
                <w:color w:val="000000"/>
                <w:lang w:eastAsia="es-MX"/>
              </w:rPr>
            </w:pPr>
            <w:r w:rsidRPr="00603B97">
              <w:rPr>
                <w:rFonts w:asciiTheme="minorHAnsi" w:eastAsia="Times New Roman" w:hAnsiTheme="minorHAnsi" w:cstheme="minorHAnsi"/>
                <w:color w:val="000000"/>
                <w:lang w:eastAsia="es-MX"/>
              </w:rPr>
              <w:t>Retos</w:t>
            </w:r>
          </w:p>
        </w:tc>
        <w:tc>
          <w:tcPr>
            <w:tcW w:w="2920" w:type="dxa"/>
            <w:shd w:val="clear" w:color="000000" w:fill="FFFFFF"/>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retos para 2022</w:t>
            </w:r>
          </w:p>
        </w:tc>
        <w:tc>
          <w:tcPr>
            <w:tcW w:w="3405" w:type="dxa"/>
            <w:shd w:val="clear" w:color="auto" w:fill="auto"/>
            <w:vAlign w:val="center"/>
            <w:hideMark/>
          </w:tcPr>
          <w:p w:rsidR="00EA1AA0" w:rsidRPr="00603B97" w:rsidRDefault="00EA1AA0" w:rsidP="00EA1AA0">
            <w:pPr>
              <w:spacing w:after="0" w:line="240" w:lineRule="auto"/>
              <w:jc w:val="center"/>
              <w:rPr>
                <w:rFonts w:asciiTheme="minorHAnsi" w:eastAsia="Times New Roman" w:hAnsiTheme="minorHAnsi" w:cstheme="minorHAnsi"/>
                <w:color w:val="000000"/>
                <w:lang w:eastAsia="es-MX"/>
              </w:rPr>
            </w:pPr>
          </w:p>
        </w:tc>
      </w:tr>
    </w:tbl>
    <w:p w:rsidR="001F6DC0" w:rsidRDefault="001F6DC0"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14"/>
        <w:gridCol w:w="2126"/>
        <w:gridCol w:w="2827"/>
        <w:gridCol w:w="3472"/>
      </w:tblGrid>
      <w:tr w:rsidR="006F43F9" w:rsidRPr="006F43F9" w:rsidTr="00EA1AA0">
        <w:trPr>
          <w:trHeight w:val="570"/>
        </w:trPr>
        <w:tc>
          <w:tcPr>
            <w:tcW w:w="714" w:type="dxa"/>
            <w:shd w:val="clear" w:color="auto" w:fill="D99594" w:themeFill="accent2" w:themeFillTint="99"/>
            <w:noWrap/>
            <w:vAlign w:val="center"/>
            <w:hideMark/>
          </w:tcPr>
          <w:p w:rsidR="00603B97" w:rsidRPr="006F43F9" w:rsidRDefault="00603B97" w:rsidP="00603B97">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NÚM.</w:t>
            </w:r>
          </w:p>
        </w:tc>
        <w:tc>
          <w:tcPr>
            <w:tcW w:w="2126" w:type="dxa"/>
            <w:shd w:val="clear" w:color="auto" w:fill="D99594" w:themeFill="accent2" w:themeFillTint="99"/>
            <w:vAlign w:val="center"/>
            <w:hideMark/>
          </w:tcPr>
          <w:p w:rsidR="00603B97" w:rsidRPr="006F43F9" w:rsidRDefault="00603B97" w:rsidP="00603B97">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CONCEPTO</w:t>
            </w:r>
          </w:p>
        </w:tc>
        <w:tc>
          <w:tcPr>
            <w:tcW w:w="2827" w:type="dxa"/>
            <w:shd w:val="clear" w:color="auto" w:fill="D99594" w:themeFill="accent2" w:themeFillTint="99"/>
            <w:vAlign w:val="center"/>
            <w:hideMark/>
          </w:tcPr>
          <w:p w:rsidR="00603B97" w:rsidRPr="006F43F9" w:rsidRDefault="00603B97" w:rsidP="00603B97">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DATO ESTADÍSTICO Y NARRATIVO</w:t>
            </w:r>
          </w:p>
        </w:tc>
        <w:tc>
          <w:tcPr>
            <w:tcW w:w="3472" w:type="dxa"/>
            <w:shd w:val="clear" w:color="auto" w:fill="D99594" w:themeFill="accent2" w:themeFillTint="99"/>
            <w:vAlign w:val="center"/>
            <w:hideMark/>
          </w:tcPr>
          <w:p w:rsidR="00603B97" w:rsidRPr="006F43F9" w:rsidRDefault="00603B97" w:rsidP="00603B97">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INDICADOR</w:t>
            </w:r>
          </w:p>
        </w:tc>
      </w:tr>
      <w:tr w:rsidR="00B241F9" w:rsidRPr="00603B97" w:rsidTr="00EA1AA0">
        <w:trPr>
          <w:trHeight w:val="312"/>
        </w:trPr>
        <w:tc>
          <w:tcPr>
            <w:tcW w:w="714" w:type="dxa"/>
            <w:shd w:val="clear" w:color="auto" w:fill="FFFFFF" w:themeFill="background1"/>
            <w:noWrap/>
            <w:vAlign w:val="center"/>
            <w:hideMark/>
          </w:tcPr>
          <w:p w:rsidR="00B241F9" w:rsidRPr="00C40678" w:rsidRDefault="00B241F9"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VI.4</w:t>
            </w:r>
          </w:p>
        </w:tc>
        <w:tc>
          <w:tcPr>
            <w:tcW w:w="8425" w:type="dxa"/>
            <w:gridSpan w:val="3"/>
            <w:shd w:val="clear" w:color="auto" w:fill="FFFFFF" w:themeFill="background1"/>
            <w:vAlign w:val="center"/>
            <w:hideMark/>
          </w:tcPr>
          <w:p w:rsidR="00B241F9" w:rsidRPr="00603B97" w:rsidRDefault="00B241F9" w:rsidP="00603B97">
            <w:pPr>
              <w:spacing w:after="0" w:line="240" w:lineRule="auto"/>
              <w:jc w:val="both"/>
              <w:rPr>
                <w:rFonts w:asciiTheme="minorHAnsi" w:eastAsia="Times New Roman" w:hAnsiTheme="minorHAnsi" w:cstheme="minorHAnsi"/>
                <w:b/>
                <w:bCs/>
                <w:color w:val="000000"/>
                <w:sz w:val="20"/>
                <w:szCs w:val="20"/>
                <w:lang w:eastAsia="es-MX"/>
              </w:rPr>
            </w:pPr>
            <w:r w:rsidRPr="00603B97">
              <w:rPr>
                <w:rFonts w:asciiTheme="minorHAnsi" w:eastAsia="Times New Roman" w:hAnsiTheme="minorHAnsi" w:cstheme="minorHAnsi"/>
                <w:b/>
                <w:bCs/>
                <w:color w:val="000000"/>
                <w:sz w:val="20"/>
                <w:szCs w:val="20"/>
                <w:lang w:eastAsia="es-MX"/>
              </w:rPr>
              <w:t>Sistemas de información y cómputo</w:t>
            </w:r>
            <w:r w:rsidRPr="00603B97">
              <w:rPr>
                <w:rFonts w:asciiTheme="minorHAnsi" w:eastAsia="Times New Roman" w:hAnsiTheme="minorHAnsi" w:cstheme="minorHAnsi"/>
                <w:color w:val="000000"/>
                <w:sz w:val="20"/>
                <w:szCs w:val="20"/>
                <w:lang w:eastAsia="es-MX"/>
              </w:rPr>
              <w:t>  </w:t>
            </w:r>
          </w:p>
        </w:tc>
      </w:tr>
      <w:tr w:rsidR="00B241F9" w:rsidRPr="00603B97" w:rsidTr="00EA1AA0">
        <w:trPr>
          <w:trHeight w:val="300"/>
        </w:trPr>
        <w:tc>
          <w:tcPr>
            <w:tcW w:w="714" w:type="dxa"/>
            <w:shd w:val="clear" w:color="000000" w:fill="FFFFFF"/>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VI.4.1</w:t>
            </w:r>
          </w:p>
        </w:tc>
        <w:tc>
          <w:tcPr>
            <w:tcW w:w="2126"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Sistemas de información y cómputo</w:t>
            </w:r>
          </w:p>
        </w:tc>
        <w:tc>
          <w:tcPr>
            <w:tcW w:w="2827"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Información de principales actividades</w:t>
            </w:r>
          </w:p>
        </w:tc>
        <w:tc>
          <w:tcPr>
            <w:tcW w:w="3472" w:type="dxa"/>
            <w:shd w:val="clear" w:color="auto" w:fill="auto"/>
            <w:vAlign w:val="bottom"/>
            <w:hideMark/>
          </w:tcPr>
          <w:p w:rsidR="00603B97" w:rsidRPr="00603B97" w:rsidRDefault="00603B97" w:rsidP="00603B97">
            <w:pPr>
              <w:spacing w:after="0" w:line="240" w:lineRule="auto"/>
              <w:rPr>
                <w:rFonts w:asciiTheme="minorHAnsi" w:eastAsia="Times New Roman" w:hAnsiTheme="minorHAnsi" w:cstheme="minorHAnsi"/>
                <w:color w:val="000000"/>
                <w:sz w:val="20"/>
                <w:szCs w:val="20"/>
                <w:lang w:eastAsia="es-MX"/>
              </w:rPr>
            </w:pPr>
          </w:p>
        </w:tc>
      </w:tr>
      <w:tr w:rsidR="00B241F9" w:rsidRPr="00603B97" w:rsidTr="00EA1AA0">
        <w:trPr>
          <w:trHeight w:val="792"/>
        </w:trPr>
        <w:tc>
          <w:tcPr>
            <w:tcW w:w="714" w:type="dxa"/>
            <w:shd w:val="clear" w:color="000000" w:fill="FFFFFF"/>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VI.4.2</w:t>
            </w:r>
          </w:p>
        </w:tc>
        <w:tc>
          <w:tcPr>
            <w:tcW w:w="2126"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Equipo de cómputo</w:t>
            </w:r>
          </w:p>
        </w:tc>
        <w:tc>
          <w:tcPr>
            <w:tcW w:w="2827"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Cantidad de equipos de cómputo/Especificaciones técnicas (hardware)</w:t>
            </w:r>
          </w:p>
        </w:tc>
        <w:tc>
          <w:tcPr>
            <w:tcW w:w="3472" w:type="dxa"/>
            <w:shd w:val="clear" w:color="auto" w:fill="auto"/>
            <w:vAlign w:val="bottom"/>
            <w:hideMark/>
          </w:tcPr>
          <w:p w:rsidR="00603B97" w:rsidRPr="00603B97" w:rsidRDefault="00603B97" w:rsidP="00603B97">
            <w:pPr>
              <w:spacing w:after="0" w:line="240" w:lineRule="auto"/>
              <w:rPr>
                <w:rFonts w:asciiTheme="minorHAnsi" w:eastAsia="Times New Roman" w:hAnsiTheme="minorHAnsi" w:cstheme="minorHAnsi"/>
                <w:color w:val="000000"/>
                <w:sz w:val="20"/>
                <w:szCs w:val="20"/>
                <w:lang w:eastAsia="es-MX"/>
              </w:rPr>
            </w:pPr>
          </w:p>
        </w:tc>
      </w:tr>
      <w:tr w:rsidR="00B241F9" w:rsidRPr="00603B97" w:rsidTr="00EA1AA0">
        <w:trPr>
          <w:trHeight w:val="300"/>
        </w:trPr>
        <w:tc>
          <w:tcPr>
            <w:tcW w:w="714" w:type="dxa"/>
            <w:shd w:val="clear" w:color="000000" w:fill="FFFFFF"/>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VI.4.3</w:t>
            </w:r>
          </w:p>
        </w:tc>
        <w:tc>
          <w:tcPr>
            <w:tcW w:w="2126"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Software</w:t>
            </w:r>
          </w:p>
        </w:tc>
        <w:tc>
          <w:tcPr>
            <w:tcW w:w="2827" w:type="dxa"/>
            <w:shd w:val="clear" w:color="000000" w:fill="FFFFFF"/>
            <w:vAlign w:val="center"/>
            <w:hideMark/>
          </w:tcPr>
          <w:p w:rsidR="00603B97" w:rsidRPr="00603B97" w:rsidRDefault="00603B97" w:rsidP="00603B97">
            <w:pPr>
              <w:spacing w:after="0" w:line="240" w:lineRule="auto"/>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Licencias de uso y programas</w:t>
            </w:r>
          </w:p>
        </w:tc>
        <w:tc>
          <w:tcPr>
            <w:tcW w:w="3472" w:type="dxa"/>
            <w:shd w:val="clear" w:color="auto" w:fill="auto"/>
            <w:vAlign w:val="center"/>
            <w:hideMark/>
          </w:tcPr>
          <w:p w:rsidR="00603B97" w:rsidRPr="00603B97" w:rsidRDefault="00603B97" w:rsidP="006F43F9">
            <w:pPr>
              <w:spacing w:after="0" w:line="240" w:lineRule="auto"/>
              <w:jc w:val="center"/>
              <w:rPr>
                <w:rFonts w:asciiTheme="minorHAnsi" w:eastAsia="Times New Roman" w:hAnsiTheme="minorHAnsi" w:cstheme="minorHAnsi"/>
                <w:color w:val="000000"/>
                <w:sz w:val="20"/>
                <w:szCs w:val="20"/>
                <w:lang w:eastAsia="es-MX"/>
              </w:rPr>
            </w:pPr>
          </w:p>
        </w:tc>
      </w:tr>
      <w:tr w:rsidR="00B241F9" w:rsidRPr="00603B97" w:rsidTr="00EA1AA0">
        <w:trPr>
          <w:trHeight w:val="600"/>
        </w:trPr>
        <w:tc>
          <w:tcPr>
            <w:tcW w:w="714" w:type="dxa"/>
            <w:shd w:val="clear" w:color="000000" w:fill="FFFFFF"/>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VI.4.4</w:t>
            </w:r>
          </w:p>
        </w:tc>
        <w:tc>
          <w:tcPr>
            <w:tcW w:w="2126"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Funcionamiento de la conectividad y acceso a la comunidad de la IRVOE</w:t>
            </w:r>
          </w:p>
        </w:tc>
        <w:tc>
          <w:tcPr>
            <w:tcW w:w="2827" w:type="dxa"/>
            <w:shd w:val="clear" w:color="000000" w:fill="FFFFFF"/>
            <w:vAlign w:val="center"/>
            <w:hideMark/>
          </w:tcPr>
          <w:p w:rsidR="00603B97" w:rsidRPr="00603B97" w:rsidRDefault="00603B97" w:rsidP="00603B97">
            <w:pPr>
              <w:spacing w:after="0" w:line="240" w:lineRule="auto"/>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Conectividad y acceso</w:t>
            </w:r>
          </w:p>
        </w:tc>
        <w:tc>
          <w:tcPr>
            <w:tcW w:w="3472" w:type="dxa"/>
            <w:shd w:val="clear" w:color="auto" w:fill="auto"/>
            <w:vAlign w:val="center"/>
            <w:hideMark/>
          </w:tcPr>
          <w:p w:rsidR="00603B97" w:rsidRPr="00603B97" w:rsidRDefault="00603B97" w:rsidP="006F43F9">
            <w:pPr>
              <w:spacing w:after="0" w:line="240" w:lineRule="auto"/>
              <w:jc w:val="center"/>
              <w:rPr>
                <w:rFonts w:asciiTheme="minorHAnsi" w:eastAsia="Times New Roman" w:hAnsiTheme="minorHAnsi" w:cstheme="minorHAnsi"/>
                <w:color w:val="000000"/>
                <w:sz w:val="20"/>
                <w:szCs w:val="20"/>
                <w:lang w:eastAsia="es-MX"/>
              </w:rPr>
            </w:pPr>
          </w:p>
        </w:tc>
      </w:tr>
      <w:tr w:rsidR="00B241F9" w:rsidRPr="00603B97" w:rsidTr="00EA1AA0">
        <w:trPr>
          <w:trHeight w:val="528"/>
        </w:trPr>
        <w:tc>
          <w:tcPr>
            <w:tcW w:w="714" w:type="dxa"/>
            <w:shd w:val="clear" w:color="000000" w:fill="FFFFFF"/>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VI.4.5</w:t>
            </w:r>
          </w:p>
        </w:tc>
        <w:tc>
          <w:tcPr>
            <w:tcW w:w="2126" w:type="dxa"/>
            <w:shd w:val="clear" w:color="000000" w:fill="FFFFFF"/>
            <w:noWrap/>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Servicios de internet y puntos de acceso</w:t>
            </w:r>
          </w:p>
        </w:tc>
        <w:tc>
          <w:tcPr>
            <w:tcW w:w="2827"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Tipo de servicio/especificaciones técnicas y alcance</w:t>
            </w:r>
          </w:p>
        </w:tc>
        <w:tc>
          <w:tcPr>
            <w:tcW w:w="3472" w:type="dxa"/>
            <w:shd w:val="clear" w:color="auto" w:fill="auto"/>
            <w:vAlign w:val="center"/>
            <w:hideMark/>
          </w:tcPr>
          <w:p w:rsidR="00603B97" w:rsidRPr="00603B97" w:rsidRDefault="00603B97" w:rsidP="006F43F9">
            <w:pPr>
              <w:spacing w:after="0" w:line="240" w:lineRule="auto"/>
              <w:jc w:val="center"/>
              <w:rPr>
                <w:rFonts w:asciiTheme="minorHAnsi" w:eastAsia="Times New Roman" w:hAnsiTheme="minorHAnsi" w:cstheme="minorHAnsi"/>
                <w:color w:val="000000"/>
                <w:sz w:val="20"/>
                <w:szCs w:val="20"/>
                <w:lang w:eastAsia="es-MX"/>
              </w:rPr>
            </w:pPr>
          </w:p>
        </w:tc>
      </w:tr>
      <w:tr w:rsidR="00B241F9" w:rsidRPr="00603B97" w:rsidTr="00EA1AA0">
        <w:trPr>
          <w:trHeight w:val="792"/>
        </w:trPr>
        <w:tc>
          <w:tcPr>
            <w:tcW w:w="714" w:type="dxa"/>
            <w:shd w:val="clear" w:color="000000" w:fill="FFFFFF"/>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VI.4.6</w:t>
            </w:r>
          </w:p>
        </w:tc>
        <w:tc>
          <w:tcPr>
            <w:tcW w:w="2126"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Porcentaje de alumnos que cuenta con acceso a internet (</w:t>
            </w:r>
            <w:proofErr w:type="spellStart"/>
            <w:r w:rsidRPr="00603B97">
              <w:rPr>
                <w:rFonts w:asciiTheme="minorHAnsi" w:eastAsia="Times New Roman" w:hAnsiTheme="minorHAnsi" w:cstheme="minorHAnsi"/>
                <w:color w:val="000000"/>
                <w:sz w:val="20"/>
                <w:szCs w:val="20"/>
                <w:lang w:eastAsia="es-MX"/>
              </w:rPr>
              <w:t>PAluAI</w:t>
            </w:r>
            <w:proofErr w:type="spellEnd"/>
            <w:r w:rsidRPr="00603B97">
              <w:rPr>
                <w:rFonts w:asciiTheme="minorHAnsi" w:eastAsia="Times New Roman" w:hAnsiTheme="minorHAnsi" w:cstheme="minorHAnsi"/>
                <w:color w:val="000000"/>
                <w:sz w:val="20"/>
                <w:szCs w:val="20"/>
                <w:lang w:eastAsia="es-MX"/>
              </w:rPr>
              <w:t>).</w:t>
            </w:r>
          </w:p>
        </w:tc>
        <w:tc>
          <w:tcPr>
            <w:tcW w:w="2827"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Número de alumnos que cuentan con acceso a internet (</w:t>
            </w:r>
            <w:proofErr w:type="spellStart"/>
            <w:r w:rsidRPr="00603B97">
              <w:rPr>
                <w:rFonts w:asciiTheme="minorHAnsi" w:eastAsia="Times New Roman" w:hAnsiTheme="minorHAnsi" w:cstheme="minorHAnsi"/>
                <w:color w:val="000000"/>
                <w:sz w:val="20"/>
                <w:szCs w:val="20"/>
                <w:lang w:eastAsia="es-MX"/>
              </w:rPr>
              <w:t>NAluAI</w:t>
            </w:r>
            <w:proofErr w:type="spellEnd"/>
            <w:r w:rsidRPr="00603B97">
              <w:rPr>
                <w:rFonts w:asciiTheme="minorHAnsi" w:eastAsia="Times New Roman" w:hAnsiTheme="minorHAnsi" w:cstheme="minorHAnsi"/>
                <w:color w:val="000000"/>
                <w:sz w:val="20"/>
                <w:szCs w:val="20"/>
                <w:lang w:eastAsia="es-MX"/>
              </w:rPr>
              <w:t>), sobre el total de alumnos (</w:t>
            </w:r>
            <w:proofErr w:type="spellStart"/>
            <w:r w:rsidRPr="00603B97">
              <w:rPr>
                <w:rFonts w:asciiTheme="minorHAnsi" w:eastAsia="Times New Roman" w:hAnsiTheme="minorHAnsi" w:cstheme="minorHAnsi"/>
                <w:color w:val="000000"/>
                <w:sz w:val="20"/>
                <w:szCs w:val="20"/>
                <w:lang w:eastAsia="es-MX"/>
              </w:rPr>
              <w:t>TotalAlu</w:t>
            </w:r>
            <w:proofErr w:type="spellEnd"/>
            <w:r w:rsidRPr="00603B97">
              <w:rPr>
                <w:rFonts w:asciiTheme="minorHAnsi" w:eastAsia="Times New Roman" w:hAnsiTheme="minorHAnsi" w:cstheme="minorHAnsi"/>
                <w:color w:val="000000"/>
                <w:sz w:val="20"/>
                <w:szCs w:val="20"/>
                <w:lang w:eastAsia="es-MX"/>
              </w:rPr>
              <w:t>), por cien.</w:t>
            </w:r>
          </w:p>
        </w:tc>
        <w:tc>
          <w:tcPr>
            <w:tcW w:w="3472" w:type="dxa"/>
            <w:shd w:val="clear" w:color="auto" w:fill="auto"/>
            <w:vAlign w:val="center"/>
            <w:hideMark/>
          </w:tcPr>
          <w:p w:rsidR="00603B97" w:rsidRPr="00603B97" w:rsidRDefault="00110EA9" w:rsidP="006F43F9">
            <w:pPr>
              <w:spacing w:after="0" w:line="240" w:lineRule="auto"/>
              <w:jc w:val="center"/>
              <w:rPr>
                <w:rFonts w:asciiTheme="minorHAnsi" w:eastAsia="Times New Roman" w:hAnsiTheme="minorHAnsi" w:cstheme="minorHAnsi"/>
                <w:color w:val="000000"/>
                <w:sz w:val="20"/>
                <w:szCs w:val="20"/>
                <w:lang w:eastAsia="es-MX"/>
              </w:rPr>
            </w:pPr>
            <m:oMathPara>
              <m:oMath>
                <m:sSub>
                  <m:sSubPr>
                    <m:ctrlPr>
                      <w:rPr>
                        <w:rFonts w:ascii="Cambria Math" w:hAnsi="Cambria Math" w:cs="Cambria Math"/>
                        <w:i/>
                        <w:szCs w:val="20"/>
                      </w:rPr>
                    </m:ctrlPr>
                  </m:sSubPr>
                  <m:e>
                    <m:r>
                      <w:rPr>
                        <w:rFonts w:ascii="Cambria Math" w:hAnsi="Cambria Math" w:cs="Cambria Math"/>
                        <w:szCs w:val="20"/>
                      </w:rPr>
                      <m:t>PAlu</m:t>
                    </m:r>
                  </m:e>
                  <m:sub>
                    <m:r>
                      <w:rPr>
                        <w:rFonts w:ascii="Cambria Math" w:hAnsi="Cambria Math" w:cs="Cambria Math"/>
                        <w:szCs w:val="20"/>
                      </w:rPr>
                      <m:t>AI</m:t>
                    </m:r>
                  </m:sub>
                </m:sSub>
                <m:r>
                  <m:rPr>
                    <m:sty m:val="p"/>
                  </m:rPr>
                  <w:rPr>
                    <w:rFonts w:ascii="Cambria Math" w:hAnsi="Cambria Math" w:cs="Cambria Math"/>
                    <w:szCs w:val="20"/>
                  </w:rPr>
                  <m:t>=</m:t>
                </m:r>
                <m:f>
                  <m:fPr>
                    <m:ctrlPr>
                      <w:rPr>
                        <w:rFonts w:ascii="Cambria Math" w:hAnsi="Cambria Math" w:cstheme="minorHAnsi"/>
                        <w:szCs w:val="20"/>
                      </w:rPr>
                    </m:ctrlPr>
                  </m:fPr>
                  <m:num>
                    <m:sSub>
                      <m:sSubPr>
                        <m:ctrlPr>
                          <w:rPr>
                            <w:rFonts w:ascii="Cambria Math" w:hAnsi="Cambria Math" w:cs="Cambria Math"/>
                            <w:szCs w:val="20"/>
                          </w:rPr>
                        </m:ctrlPr>
                      </m:sSubPr>
                      <m:e>
                        <m:r>
                          <w:rPr>
                            <w:rFonts w:ascii="Cambria Math" w:hAnsi="Cambria Math" w:cs="Cambria Math"/>
                            <w:szCs w:val="20"/>
                          </w:rPr>
                          <m:t>NPU</m:t>
                        </m:r>
                      </m:e>
                      <m:sub>
                        <m:r>
                          <w:rPr>
                            <w:rFonts w:ascii="Cambria Math" w:hAnsi="Cambria Math" w:cs="Cambria Math"/>
                            <w:szCs w:val="20"/>
                          </w:rPr>
                          <m:t>AI</m:t>
                        </m:r>
                      </m:sub>
                    </m:sSub>
                  </m:num>
                  <m:den>
                    <m:r>
                      <m:rPr>
                        <m:sty m:val="p"/>
                      </m:rPr>
                      <w:rPr>
                        <w:rFonts w:ascii="Cambria Math" w:hAnsi="Cambria Math" w:cs="Cambria Math"/>
                        <w:szCs w:val="20"/>
                      </w:rPr>
                      <m:t>TotalPU</m:t>
                    </m:r>
                  </m:den>
                </m:f>
                <m:r>
                  <w:rPr>
                    <w:rFonts w:ascii="Cambria Math" w:hAnsi="Cambria Math" w:cstheme="minorHAnsi"/>
                    <w:szCs w:val="20"/>
                  </w:rPr>
                  <m:t xml:space="preserve"> X 100</m:t>
                </m:r>
              </m:oMath>
            </m:oMathPara>
          </w:p>
        </w:tc>
      </w:tr>
      <w:tr w:rsidR="00B241F9" w:rsidRPr="00603B97" w:rsidTr="00EA1AA0">
        <w:trPr>
          <w:trHeight w:val="528"/>
        </w:trPr>
        <w:tc>
          <w:tcPr>
            <w:tcW w:w="714" w:type="dxa"/>
            <w:shd w:val="clear" w:color="000000" w:fill="FFFFFF"/>
            <w:noWrap/>
            <w:vAlign w:val="center"/>
            <w:hideMark/>
          </w:tcPr>
          <w:p w:rsidR="00603B97" w:rsidRPr="00C40678" w:rsidRDefault="00603B97" w:rsidP="00603B97">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VI.4.7</w:t>
            </w:r>
          </w:p>
        </w:tc>
        <w:tc>
          <w:tcPr>
            <w:tcW w:w="2126"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Número de alumnos por computadora (</w:t>
            </w:r>
            <w:proofErr w:type="spellStart"/>
            <w:r w:rsidRPr="00603B97">
              <w:rPr>
                <w:rFonts w:asciiTheme="minorHAnsi" w:eastAsia="Times New Roman" w:hAnsiTheme="minorHAnsi" w:cstheme="minorHAnsi"/>
                <w:color w:val="000000"/>
                <w:sz w:val="20"/>
                <w:szCs w:val="20"/>
                <w:lang w:eastAsia="es-MX"/>
              </w:rPr>
              <w:t>NAluxComp</w:t>
            </w:r>
            <w:proofErr w:type="spellEnd"/>
            <w:r w:rsidRPr="00603B97">
              <w:rPr>
                <w:rFonts w:asciiTheme="minorHAnsi" w:eastAsia="Times New Roman" w:hAnsiTheme="minorHAnsi" w:cstheme="minorHAnsi"/>
                <w:color w:val="000000"/>
                <w:sz w:val="20"/>
                <w:szCs w:val="20"/>
                <w:lang w:eastAsia="es-MX"/>
              </w:rPr>
              <w:t>).</w:t>
            </w:r>
          </w:p>
        </w:tc>
        <w:tc>
          <w:tcPr>
            <w:tcW w:w="2827" w:type="dxa"/>
            <w:shd w:val="clear" w:color="000000" w:fill="FFFFFF"/>
            <w:vAlign w:val="center"/>
            <w:hideMark/>
          </w:tcPr>
          <w:p w:rsidR="00603B97" w:rsidRPr="00603B97" w:rsidRDefault="00603B97" w:rsidP="00603B97">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Total de alumnos (</w:t>
            </w:r>
            <w:proofErr w:type="spellStart"/>
            <w:r w:rsidRPr="00603B97">
              <w:rPr>
                <w:rFonts w:asciiTheme="minorHAnsi" w:eastAsia="Times New Roman" w:hAnsiTheme="minorHAnsi" w:cstheme="minorHAnsi"/>
                <w:color w:val="000000"/>
                <w:sz w:val="20"/>
                <w:szCs w:val="20"/>
                <w:lang w:eastAsia="es-MX"/>
              </w:rPr>
              <w:t>TotalAlu</w:t>
            </w:r>
            <w:proofErr w:type="spellEnd"/>
            <w:r w:rsidRPr="00603B97">
              <w:rPr>
                <w:rFonts w:asciiTheme="minorHAnsi" w:eastAsia="Times New Roman" w:hAnsiTheme="minorHAnsi" w:cstheme="minorHAnsi"/>
                <w:color w:val="000000"/>
                <w:sz w:val="20"/>
                <w:szCs w:val="20"/>
                <w:lang w:eastAsia="es-MX"/>
              </w:rPr>
              <w:t>), sobre el total de computadoras (</w:t>
            </w:r>
            <w:proofErr w:type="spellStart"/>
            <w:r w:rsidRPr="00603B97">
              <w:rPr>
                <w:rFonts w:asciiTheme="minorHAnsi" w:eastAsia="Times New Roman" w:hAnsiTheme="minorHAnsi" w:cstheme="minorHAnsi"/>
                <w:color w:val="000000"/>
                <w:sz w:val="20"/>
                <w:szCs w:val="20"/>
                <w:lang w:eastAsia="es-MX"/>
              </w:rPr>
              <w:t>TotalComp</w:t>
            </w:r>
            <w:proofErr w:type="spellEnd"/>
            <w:r w:rsidRPr="00603B97">
              <w:rPr>
                <w:rFonts w:asciiTheme="minorHAnsi" w:eastAsia="Times New Roman" w:hAnsiTheme="minorHAnsi" w:cstheme="minorHAnsi"/>
                <w:color w:val="000000"/>
                <w:sz w:val="20"/>
                <w:szCs w:val="20"/>
                <w:lang w:eastAsia="es-MX"/>
              </w:rPr>
              <w:t>).</w:t>
            </w:r>
          </w:p>
        </w:tc>
        <w:tc>
          <w:tcPr>
            <w:tcW w:w="3472" w:type="dxa"/>
            <w:shd w:val="clear" w:color="auto" w:fill="auto"/>
            <w:vAlign w:val="center"/>
            <w:hideMark/>
          </w:tcPr>
          <w:p w:rsidR="00603B97" w:rsidRPr="00291E40" w:rsidRDefault="00291E40" w:rsidP="006F43F9">
            <w:pPr>
              <w:spacing w:after="0" w:line="240" w:lineRule="auto"/>
              <w:jc w:val="center"/>
              <w:rPr>
                <w:rFonts w:asciiTheme="minorHAnsi" w:eastAsia="Times New Roman" w:hAnsiTheme="minorHAnsi" w:cstheme="minorHAnsi"/>
                <w:b/>
                <w:color w:val="000000"/>
                <w:sz w:val="20"/>
                <w:szCs w:val="20"/>
                <w:lang w:eastAsia="es-MX"/>
              </w:rPr>
            </w:pPr>
            <m:oMathPara>
              <m:oMath>
                <m:r>
                  <w:rPr>
                    <w:rFonts w:ascii="Cambria Math" w:hAnsi="Cambria Math" w:cs="Cambria Math"/>
                  </w:rPr>
                  <m:t>NAluxComp</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TotalAlu</m:t>
                    </m:r>
                  </m:num>
                  <m:den>
                    <m:r>
                      <m:rPr>
                        <m:sty m:val="p"/>
                      </m:rPr>
                      <w:rPr>
                        <w:rFonts w:ascii="Cambria Math" w:hAnsi="Cambria Math" w:cs="Cambria Math"/>
                      </w:rPr>
                      <m:t>TotalComp</m:t>
                    </m:r>
                  </m:den>
                </m:f>
              </m:oMath>
            </m:oMathPara>
          </w:p>
        </w:tc>
      </w:tr>
      <w:tr w:rsidR="00EA1AA0" w:rsidRPr="00603B97" w:rsidTr="00EA1AA0">
        <w:trPr>
          <w:trHeight w:val="300"/>
        </w:trPr>
        <w:tc>
          <w:tcPr>
            <w:tcW w:w="714" w:type="dxa"/>
            <w:shd w:val="clear" w:color="000000" w:fill="FFFFFF"/>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VI.4.8</w:t>
            </w:r>
          </w:p>
        </w:tc>
        <w:tc>
          <w:tcPr>
            <w:tcW w:w="2126" w:type="dxa"/>
            <w:shd w:val="clear" w:color="000000" w:fill="FFFFFF"/>
            <w:vAlign w:val="center"/>
            <w:hideMark/>
          </w:tcPr>
          <w:p w:rsidR="00EA1AA0" w:rsidRPr="00603B97"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 xml:space="preserve">Logros </w:t>
            </w:r>
          </w:p>
        </w:tc>
        <w:tc>
          <w:tcPr>
            <w:tcW w:w="2827" w:type="dxa"/>
            <w:shd w:val="clear" w:color="000000" w:fill="FFFFFF"/>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logros 2021</w:t>
            </w:r>
          </w:p>
        </w:tc>
        <w:tc>
          <w:tcPr>
            <w:tcW w:w="3472" w:type="dxa"/>
            <w:shd w:val="clear" w:color="auto" w:fill="auto"/>
            <w:vAlign w:val="bottom"/>
            <w:hideMark/>
          </w:tcPr>
          <w:p w:rsidR="00EA1AA0" w:rsidRPr="00603B97" w:rsidRDefault="00EA1AA0" w:rsidP="00EA1AA0">
            <w:pPr>
              <w:spacing w:after="0" w:line="240" w:lineRule="auto"/>
              <w:rPr>
                <w:rFonts w:asciiTheme="minorHAnsi" w:eastAsia="Times New Roman" w:hAnsiTheme="minorHAnsi" w:cstheme="minorHAnsi"/>
                <w:color w:val="000000"/>
                <w:sz w:val="20"/>
                <w:szCs w:val="20"/>
                <w:lang w:eastAsia="es-MX"/>
              </w:rPr>
            </w:pPr>
          </w:p>
        </w:tc>
      </w:tr>
      <w:tr w:rsidR="00EA1AA0" w:rsidRPr="00603B97" w:rsidTr="00EA1AA0">
        <w:trPr>
          <w:trHeight w:val="300"/>
        </w:trPr>
        <w:tc>
          <w:tcPr>
            <w:tcW w:w="714" w:type="dxa"/>
            <w:shd w:val="clear" w:color="000000" w:fill="FFFFFF"/>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VI.4.9</w:t>
            </w:r>
          </w:p>
        </w:tc>
        <w:tc>
          <w:tcPr>
            <w:tcW w:w="2126" w:type="dxa"/>
            <w:shd w:val="clear" w:color="000000" w:fill="FFFFFF"/>
            <w:vAlign w:val="center"/>
            <w:hideMark/>
          </w:tcPr>
          <w:p w:rsidR="00EA1AA0" w:rsidRPr="00603B97"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603B97">
              <w:rPr>
                <w:rFonts w:asciiTheme="minorHAnsi" w:eastAsia="Times New Roman" w:hAnsiTheme="minorHAnsi" w:cstheme="minorHAnsi"/>
                <w:color w:val="000000"/>
                <w:sz w:val="20"/>
                <w:szCs w:val="20"/>
                <w:lang w:eastAsia="es-MX"/>
              </w:rPr>
              <w:t>Retos</w:t>
            </w:r>
          </w:p>
        </w:tc>
        <w:tc>
          <w:tcPr>
            <w:tcW w:w="2827" w:type="dxa"/>
            <w:shd w:val="clear" w:color="000000" w:fill="FFFFFF"/>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retos para 2022</w:t>
            </w:r>
          </w:p>
        </w:tc>
        <w:tc>
          <w:tcPr>
            <w:tcW w:w="3472" w:type="dxa"/>
            <w:shd w:val="clear" w:color="auto" w:fill="auto"/>
            <w:noWrap/>
            <w:vAlign w:val="bottom"/>
            <w:hideMark/>
          </w:tcPr>
          <w:p w:rsidR="00EA1AA0" w:rsidRPr="00603B97" w:rsidRDefault="00EA1AA0" w:rsidP="00EA1AA0">
            <w:pPr>
              <w:spacing w:after="0" w:line="240" w:lineRule="auto"/>
              <w:rPr>
                <w:rFonts w:asciiTheme="minorHAnsi" w:eastAsia="Times New Roman" w:hAnsiTheme="minorHAnsi" w:cstheme="minorHAnsi"/>
                <w:color w:val="000000"/>
                <w:sz w:val="20"/>
                <w:szCs w:val="20"/>
                <w:lang w:eastAsia="es-MX"/>
              </w:rPr>
            </w:pPr>
          </w:p>
          <w:p w:rsidR="00EA1AA0" w:rsidRPr="00603B97" w:rsidRDefault="00EA1AA0" w:rsidP="00EA1AA0">
            <w:pPr>
              <w:spacing w:after="0" w:line="240" w:lineRule="auto"/>
              <w:rPr>
                <w:rFonts w:asciiTheme="minorHAnsi" w:eastAsia="Times New Roman" w:hAnsiTheme="minorHAnsi" w:cstheme="minorHAnsi"/>
                <w:color w:val="000000"/>
                <w:sz w:val="20"/>
                <w:szCs w:val="20"/>
                <w:lang w:eastAsia="es-MX"/>
              </w:rPr>
            </w:pPr>
          </w:p>
        </w:tc>
      </w:tr>
    </w:tbl>
    <w:p w:rsidR="006F43F9" w:rsidRDefault="006F43F9" w:rsidP="000B4389">
      <w:pPr>
        <w:pStyle w:val="Sinespaciado"/>
        <w:rPr>
          <w:rFonts w:cs="Calibri"/>
          <w:b/>
          <w:sz w:val="24"/>
          <w:szCs w:val="24"/>
        </w:rPr>
      </w:pPr>
    </w:p>
    <w:p w:rsidR="006F43F9" w:rsidRDefault="006F43F9" w:rsidP="000B4389">
      <w:pPr>
        <w:pStyle w:val="Sinespaciado"/>
        <w:rPr>
          <w:rFonts w:cs="Calibri"/>
          <w:b/>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663"/>
        <w:gridCol w:w="2170"/>
        <w:gridCol w:w="2919"/>
        <w:gridCol w:w="3386"/>
      </w:tblGrid>
      <w:tr w:rsidR="006F43F9" w:rsidRPr="006F43F9" w:rsidTr="00EA1AA0">
        <w:trPr>
          <w:trHeight w:val="570"/>
        </w:trPr>
        <w:tc>
          <w:tcPr>
            <w:tcW w:w="0" w:type="auto"/>
            <w:shd w:val="clear" w:color="auto" w:fill="C2D69B" w:themeFill="accent3" w:themeFillTint="99"/>
            <w:noWrap/>
            <w:vAlign w:val="center"/>
            <w:hideMark/>
          </w:tcPr>
          <w:p w:rsidR="00B241F9" w:rsidRPr="006F43F9" w:rsidRDefault="00B241F9" w:rsidP="00B241F9">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NÚM.</w:t>
            </w:r>
          </w:p>
        </w:tc>
        <w:tc>
          <w:tcPr>
            <w:tcW w:w="2170" w:type="dxa"/>
            <w:shd w:val="clear" w:color="auto" w:fill="C2D69B" w:themeFill="accent3" w:themeFillTint="99"/>
            <w:vAlign w:val="center"/>
            <w:hideMark/>
          </w:tcPr>
          <w:p w:rsidR="00B241F9" w:rsidRPr="006F43F9" w:rsidRDefault="00B241F9" w:rsidP="00B241F9">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CONCEPTO</w:t>
            </w:r>
          </w:p>
        </w:tc>
        <w:tc>
          <w:tcPr>
            <w:tcW w:w="2919" w:type="dxa"/>
            <w:shd w:val="clear" w:color="auto" w:fill="C2D69B" w:themeFill="accent3" w:themeFillTint="99"/>
            <w:vAlign w:val="center"/>
            <w:hideMark/>
          </w:tcPr>
          <w:p w:rsidR="00B241F9" w:rsidRPr="006F43F9" w:rsidRDefault="00B241F9" w:rsidP="00B241F9">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DATO ESTADÍSTICO Y NARRATIVO</w:t>
            </w:r>
          </w:p>
        </w:tc>
        <w:tc>
          <w:tcPr>
            <w:tcW w:w="3386" w:type="dxa"/>
            <w:shd w:val="clear" w:color="auto" w:fill="C2D69B" w:themeFill="accent3" w:themeFillTint="99"/>
            <w:vAlign w:val="center"/>
            <w:hideMark/>
          </w:tcPr>
          <w:p w:rsidR="00B241F9" w:rsidRPr="006F43F9" w:rsidRDefault="00B241F9" w:rsidP="00B241F9">
            <w:pPr>
              <w:spacing w:after="0" w:line="240" w:lineRule="auto"/>
              <w:jc w:val="center"/>
              <w:rPr>
                <w:rFonts w:asciiTheme="minorHAnsi" w:eastAsia="Times New Roman" w:hAnsiTheme="minorHAnsi" w:cstheme="minorHAnsi"/>
                <w:b/>
                <w:bCs/>
                <w:sz w:val="20"/>
                <w:szCs w:val="20"/>
                <w:lang w:eastAsia="es-MX"/>
              </w:rPr>
            </w:pPr>
            <w:r w:rsidRPr="006F43F9">
              <w:rPr>
                <w:rFonts w:asciiTheme="minorHAnsi" w:eastAsia="Times New Roman" w:hAnsiTheme="minorHAnsi" w:cstheme="minorHAnsi"/>
                <w:b/>
                <w:bCs/>
                <w:sz w:val="20"/>
                <w:szCs w:val="20"/>
                <w:lang w:eastAsia="es-MX"/>
              </w:rPr>
              <w:t>INDICADOR</w:t>
            </w:r>
          </w:p>
        </w:tc>
      </w:tr>
      <w:tr w:rsidR="006F43F9" w:rsidRPr="00B241F9" w:rsidTr="00EA1AA0">
        <w:trPr>
          <w:trHeight w:val="716"/>
        </w:trPr>
        <w:tc>
          <w:tcPr>
            <w:tcW w:w="0" w:type="auto"/>
            <w:shd w:val="clear" w:color="auto" w:fill="FFFFFF" w:themeFill="background1"/>
            <w:noWrap/>
            <w:vAlign w:val="center"/>
            <w:hideMark/>
          </w:tcPr>
          <w:p w:rsidR="006F43F9" w:rsidRPr="00C40678" w:rsidRDefault="006F43F9" w:rsidP="00B241F9">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VI.5</w:t>
            </w:r>
          </w:p>
        </w:tc>
        <w:tc>
          <w:tcPr>
            <w:tcW w:w="8475" w:type="dxa"/>
            <w:gridSpan w:val="3"/>
            <w:shd w:val="clear" w:color="auto" w:fill="FFFFFF" w:themeFill="background1"/>
            <w:vAlign w:val="center"/>
            <w:hideMark/>
          </w:tcPr>
          <w:p w:rsidR="006F43F9" w:rsidRPr="006F43F9" w:rsidRDefault="006F43F9" w:rsidP="00B241F9">
            <w:pPr>
              <w:spacing w:after="0" w:line="240" w:lineRule="auto"/>
              <w:jc w:val="both"/>
              <w:rPr>
                <w:rFonts w:asciiTheme="minorHAnsi" w:eastAsia="Times New Roman" w:hAnsiTheme="minorHAnsi" w:cstheme="minorHAnsi"/>
                <w:b/>
                <w:bCs/>
                <w:color w:val="000000"/>
                <w:sz w:val="20"/>
                <w:szCs w:val="20"/>
                <w:lang w:eastAsia="es-MX"/>
              </w:rPr>
            </w:pPr>
            <w:r w:rsidRPr="00B241F9">
              <w:rPr>
                <w:rFonts w:asciiTheme="minorHAnsi" w:eastAsia="Times New Roman" w:hAnsiTheme="minorHAnsi" w:cstheme="minorHAnsi"/>
                <w:b/>
                <w:bCs/>
                <w:color w:val="000000"/>
                <w:sz w:val="20"/>
                <w:szCs w:val="20"/>
                <w:lang w:eastAsia="es-MX"/>
              </w:rPr>
              <w:t>Seguridad</w:t>
            </w:r>
          </w:p>
        </w:tc>
      </w:tr>
      <w:tr w:rsidR="00B241F9" w:rsidRPr="00B241F9" w:rsidTr="00EA1AA0">
        <w:trPr>
          <w:trHeight w:val="528"/>
        </w:trPr>
        <w:tc>
          <w:tcPr>
            <w:tcW w:w="0" w:type="auto"/>
            <w:shd w:val="clear" w:color="auto" w:fill="FFFFFF" w:themeFill="background1"/>
            <w:noWrap/>
            <w:vAlign w:val="center"/>
            <w:hideMark/>
          </w:tcPr>
          <w:p w:rsidR="00B241F9" w:rsidRPr="00C40678" w:rsidRDefault="00B241F9" w:rsidP="00B241F9">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VI.5.1</w:t>
            </w:r>
          </w:p>
        </w:tc>
        <w:tc>
          <w:tcPr>
            <w:tcW w:w="2170" w:type="dxa"/>
            <w:shd w:val="clear" w:color="auto" w:fill="FFFFFF" w:themeFill="background1"/>
            <w:vAlign w:val="center"/>
            <w:hideMark/>
          </w:tcPr>
          <w:p w:rsidR="00B241F9" w:rsidRPr="00B241F9" w:rsidRDefault="00B241F9" w:rsidP="00B241F9">
            <w:pPr>
              <w:spacing w:after="0" w:line="240" w:lineRule="auto"/>
              <w:jc w:val="both"/>
              <w:rPr>
                <w:rFonts w:asciiTheme="minorHAnsi" w:eastAsia="Times New Roman" w:hAnsiTheme="minorHAnsi" w:cstheme="minorHAnsi"/>
                <w:color w:val="000000"/>
                <w:sz w:val="20"/>
                <w:szCs w:val="20"/>
                <w:lang w:eastAsia="es-MX"/>
              </w:rPr>
            </w:pPr>
            <w:r w:rsidRPr="00B241F9">
              <w:rPr>
                <w:rFonts w:asciiTheme="minorHAnsi" w:eastAsia="Times New Roman" w:hAnsiTheme="minorHAnsi" w:cstheme="minorHAnsi"/>
                <w:color w:val="000000"/>
                <w:sz w:val="20"/>
                <w:szCs w:val="20"/>
                <w:lang w:eastAsia="es-MX"/>
              </w:rPr>
              <w:t xml:space="preserve">Protección civil </w:t>
            </w:r>
          </w:p>
        </w:tc>
        <w:tc>
          <w:tcPr>
            <w:tcW w:w="2919" w:type="dxa"/>
            <w:shd w:val="clear" w:color="auto" w:fill="FFFFFF" w:themeFill="background1"/>
            <w:vAlign w:val="center"/>
            <w:hideMark/>
          </w:tcPr>
          <w:p w:rsidR="00B241F9" w:rsidRPr="00B241F9" w:rsidRDefault="00B241F9" w:rsidP="00B241F9">
            <w:pPr>
              <w:spacing w:after="0" w:line="240" w:lineRule="auto"/>
              <w:jc w:val="both"/>
              <w:rPr>
                <w:rFonts w:asciiTheme="minorHAnsi" w:eastAsia="Times New Roman" w:hAnsiTheme="minorHAnsi" w:cstheme="minorHAnsi"/>
                <w:color w:val="000000"/>
                <w:sz w:val="20"/>
                <w:szCs w:val="20"/>
                <w:lang w:eastAsia="es-MX"/>
              </w:rPr>
            </w:pPr>
            <w:r w:rsidRPr="00B241F9">
              <w:rPr>
                <w:rFonts w:asciiTheme="minorHAnsi" w:eastAsia="Times New Roman" w:hAnsiTheme="minorHAnsi" w:cstheme="minorHAnsi"/>
                <w:color w:val="000000"/>
                <w:sz w:val="20"/>
                <w:szCs w:val="20"/>
                <w:lang w:eastAsia="es-MX"/>
              </w:rPr>
              <w:t>Información de principales actividades (simulacros, capacitaciones, talleres, etc.)</w:t>
            </w:r>
          </w:p>
        </w:tc>
        <w:tc>
          <w:tcPr>
            <w:tcW w:w="3386" w:type="dxa"/>
            <w:shd w:val="clear" w:color="auto" w:fill="FFFFFF" w:themeFill="background1"/>
            <w:vAlign w:val="bottom"/>
            <w:hideMark/>
          </w:tcPr>
          <w:p w:rsidR="00B241F9" w:rsidRPr="00B241F9" w:rsidRDefault="00B241F9" w:rsidP="00B241F9">
            <w:pPr>
              <w:spacing w:after="0" w:line="240" w:lineRule="auto"/>
              <w:rPr>
                <w:rFonts w:asciiTheme="minorHAnsi" w:eastAsia="Times New Roman" w:hAnsiTheme="minorHAnsi" w:cstheme="minorHAnsi"/>
                <w:color w:val="000000"/>
                <w:sz w:val="20"/>
                <w:szCs w:val="20"/>
                <w:lang w:eastAsia="es-MX"/>
              </w:rPr>
            </w:pPr>
          </w:p>
        </w:tc>
      </w:tr>
      <w:tr w:rsidR="00B241F9" w:rsidRPr="00B241F9" w:rsidTr="00EA1AA0">
        <w:trPr>
          <w:trHeight w:val="528"/>
        </w:trPr>
        <w:tc>
          <w:tcPr>
            <w:tcW w:w="0" w:type="auto"/>
            <w:shd w:val="clear" w:color="000000" w:fill="FFFFFF"/>
            <w:noWrap/>
            <w:vAlign w:val="center"/>
            <w:hideMark/>
          </w:tcPr>
          <w:p w:rsidR="00B241F9" w:rsidRPr="00C40678" w:rsidRDefault="00B241F9" w:rsidP="00B241F9">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VI.5.2</w:t>
            </w:r>
          </w:p>
        </w:tc>
        <w:tc>
          <w:tcPr>
            <w:tcW w:w="2170" w:type="dxa"/>
            <w:shd w:val="clear" w:color="000000" w:fill="FFFFFF"/>
            <w:vAlign w:val="center"/>
            <w:hideMark/>
          </w:tcPr>
          <w:p w:rsidR="00B241F9" w:rsidRPr="00B241F9" w:rsidRDefault="00B241F9" w:rsidP="00B241F9">
            <w:pPr>
              <w:spacing w:after="0" w:line="240" w:lineRule="auto"/>
              <w:jc w:val="both"/>
              <w:rPr>
                <w:rFonts w:asciiTheme="minorHAnsi" w:eastAsia="Times New Roman" w:hAnsiTheme="minorHAnsi" w:cstheme="minorHAnsi"/>
                <w:color w:val="000000"/>
                <w:sz w:val="20"/>
                <w:szCs w:val="20"/>
                <w:lang w:eastAsia="es-MX"/>
              </w:rPr>
            </w:pPr>
            <w:r w:rsidRPr="00B241F9">
              <w:rPr>
                <w:rFonts w:asciiTheme="minorHAnsi" w:eastAsia="Times New Roman" w:hAnsiTheme="minorHAnsi" w:cstheme="minorHAnsi"/>
                <w:color w:val="000000"/>
                <w:sz w:val="20"/>
                <w:szCs w:val="20"/>
                <w:lang w:eastAsia="es-MX"/>
              </w:rPr>
              <w:t>Dictamen de visto bueno de la autoridad competente</w:t>
            </w:r>
          </w:p>
        </w:tc>
        <w:tc>
          <w:tcPr>
            <w:tcW w:w="2919" w:type="dxa"/>
            <w:shd w:val="clear" w:color="000000" w:fill="FFFFFF"/>
            <w:vAlign w:val="center"/>
            <w:hideMark/>
          </w:tcPr>
          <w:p w:rsidR="00B241F9" w:rsidRPr="00B241F9" w:rsidRDefault="00B241F9" w:rsidP="00B241F9">
            <w:pPr>
              <w:spacing w:after="0" w:line="240" w:lineRule="auto"/>
              <w:jc w:val="both"/>
              <w:rPr>
                <w:rFonts w:asciiTheme="minorHAnsi" w:eastAsia="Times New Roman" w:hAnsiTheme="minorHAnsi" w:cstheme="minorHAnsi"/>
                <w:color w:val="000000"/>
                <w:sz w:val="20"/>
                <w:szCs w:val="20"/>
                <w:lang w:eastAsia="es-MX"/>
              </w:rPr>
            </w:pPr>
            <w:r w:rsidRPr="00B241F9">
              <w:rPr>
                <w:rFonts w:asciiTheme="minorHAnsi" w:eastAsia="Times New Roman" w:hAnsiTheme="minorHAnsi" w:cstheme="minorHAnsi"/>
                <w:color w:val="000000"/>
                <w:sz w:val="20"/>
                <w:szCs w:val="20"/>
                <w:lang w:eastAsia="es-MX"/>
              </w:rPr>
              <w:t>La escuela cuenta con el dictamen de visto bueno de la autoridad competente</w:t>
            </w:r>
          </w:p>
        </w:tc>
        <w:tc>
          <w:tcPr>
            <w:tcW w:w="3386" w:type="dxa"/>
            <w:shd w:val="clear" w:color="auto" w:fill="auto"/>
            <w:vAlign w:val="bottom"/>
            <w:hideMark/>
          </w:tcPr>
          <w:p w:rsidR="00B241F9" w:rsidRPr="00B241F9" w:rsidRDefault="00B241F9" w:rsidP="00B241F9">
            <w:pPr>
              <w:spacing w:after="0" w:line="240" w:lineRule="auto"/>
              <w:rPr>
                <w:rFonts w:asciiTheme="minorHAnsi" w:eastAsia="Times New Roman" w:hAnsiTheme="minorHAnsi" w:cstheme="minorHAnsi"/>
                <w:color w:val="000000"/>
                <w:sz w:val="20"/>
                <w:szCs w:val="20"/>
                <w:lang w:eastAsia="es-MX"/>
              </w:rPr>
            </w:pPr>
          </w:p>
        </w:tc>
      </w:tr>
      <w:tr w:rsidR="00B241F9" w:rsidRPr="00B241F9" w:rsidTr="00EA1AA0">
        <w:trPr>
          <w:trHeight w:val="528"/>
        </w:trPr>
        <w:tc>
          <w:tcPr>
            <w:tcW w:w="0" w:type="auto"/>
            <w:shd w:val="clear" w:color="000000" w:fill="FFFFFF"/>
            <w:noWrap/>
            <w:vAlign w:val="center"/>
            <w:hideMark/>
          </w:tcPr>
          <w:p w:rsidR="00B241F9" w:rsidRPr="00C40678" w:rsidRDefault="00B241F9" w:rsidP="00B241F9">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lastRenderedPageBreak/>
              <w:t>VI.5.3</w:t>
            </w:r>
          </w:p>
        </w:tc>
        <w:tc>
          <w:tcPr>
            <w:tcW w:w="2170" w:type="dxa"/>
            <w:shd w:val="clear" w:color="000000" w:fill="FFFFFF"/>
            <w:vAlign w:val="center"/>
            <w:hideMark/>
          </w:tcPr>
          <w:p w:rsidR="00B241F9" w:rsidRPr="00B241F9" w:rsidRDefault="00B241F9" w:rsidP="00B241F9">
            <w:pPr>
              <w:spacing w:after="0" w:line="240" w:lineRule="auto"/>
              <w:jc w:val="both"/>
              <w:rPr>
                <w:rFonts w:asciiTheme="minorHAnsi" w:eastAsia="Times New Roman" w:hAnsiTheme="minorHAnsi" w:cstheme="minorHAnsi"/>
                <w:color w:val="000000"/>
                <w:sz w:val="20"/>
                <w:szCs w:val="20"/>
                <w:lang w:eastAsia="es-MX"/>
              </w:rPr>
            </w:pPr>
            <w:r w:rsidRPr="00B241F9">
              <w:rPr>
                <w:rFonts w:asciiTheme="minorHAnsi" w:eastAsia="Times New Roman" w:hAnsiTheme="minorHAnsi" w:cstheme="minorHAnsi"/>
                <w:color w:val="000000"/>
                <w:sz w:val="20"/>
                <w:szCs w:val="20"/>
                <w:lang w:eastAsia="es-MX"/>
              </w:rPr>
              <w:t>Programa interno de protección civil</w:t>
            </w:r>
          </w:p>
        </w:tc>
        <w:tc>
          <w:tcPr>
            <w:tcW w:w="2919" w:type="dxa"/>
            <w:shd w:val="clear" w:color="000000" w:fill="FFFFFF"/>
            <w:vAlign w:val="center"/>
            <w:hideMark/>
          </w:tcPr>
          <w:p w:rsidR="00B241F9" w:rsidRPr="00B241F9" w:rsidRDefault="00B241F9" w:rsidP="00B241F9">
            <w:pPr>
              <w:spacing w:after="0" w:line="240" w:lineRule="auto"/>
              <w:jc w:val="both"/>
              <w:rPr>
                <w:rFonts w:asciiTheme="minorHAnsi" w:eastAsia="Times New Roman" w:hAnsiTheme="minorHAnsi" w:cstheme="minorHAnsi"/>
                <w:color w:val="000000"/>
                <w:sz w:val="20"/>
                <w:szCs w:val="20"/>
                <w:lang w:eastAsia="es-MX"/>
              </w:rPr>
            </w:pPr>
            <w:r w:rsidRPr="00B241F9">
              <w:rPr>
                <w:rFonts w:asciiTheme="minorHAnsi" w:eastAsia="Times New Roman" w:hAnsiTheme="minorHAnsi" w:cstheme="minorHAnsi"/>
                <w:color w:val="000000"/>
                <w:sz w:val="20"/>
                <w:szCs w:val="20"/>
                <w:lang w:eastAsia="es-MX"/>
              </w:rPr>
              <w:t>La escuela cuenta con un programa interno de protección civil, descripción</w:t>
            </w:r>
          </w:p>
        </w:tc>
        <w:tc>
          <w:tcPr>
            <w:tcW w:w="3386" w:type="dxa"/>
            <w:shd w:val="clear" w:color="auto" w:fill="auto"/>
            <w:vAlign w:val="bottom"/>
            <w:hideMark/>
          </w:tcPr>
          <w:p w:rsidR="00B241F9" w:rsidRPr="00B241F9" w:rsidRDefault="00B241F9" w:rsidP="00B241F9">
            <w:pPr>
              <w:spacing w:after="0" w:line="240" w:lineRule="auto"/>
              <w:rPr>
                <w:rFonts w:asciiTheme="minorHAnsi" w:eastAsia="Times New Roman" w:hAnsiTheme="minorHAnsi" w:cstheme="minorHAnsi"/>
                <w:color w:val="000000"/>
                <w:sz w:val="20"/>
                <w:szCs w:val="20"/>
                <w:lang w:eastAsia="es-MX"/>
              </w:rPr>
            </w:pPr>
          </w:p>
        </w:tc>
      </w:tr>
      <w:tr w:rsidR="00EA1AA0" w:rsidRPr="00B241F9" w:rsidTr="00EA1AA0">
        <w:trPr>
          <w:trHeight w:val="300"/>
        </w:trPr>
        <w:tc>
          <w:tcPr>
            <w:tcW w:w="0" w:type="auto"/>
            <w:shd w:val="clear" w:color="000000" w:fill="FFFFFF"/>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VI.5.4</w:t>
            </w:r>
          </w:p>
        </w:tc>
        <w:tc>
          <w:tcPr>
            <w:tcW w:w="2170" w:type="dxa"/>
            <w:shd w:val="clear" w:color="000000" w:fill="FFFFFF"/>
            <w:vAlign w:val="center"/>
            <w:hideMark/>
          </w:tcPr>
          <w:p w:rsidR="00EA1AA0" w:rsidRPr="00B241F9"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B241F9">
              <w:rPr>
                <w:rFonts w:asciiTheme="minorHAnsi" w:eastAsia="Times New Roman" w:hAnsiTheme="minorHAnsi" w:cstheme="minorHAnsi"/>
                <w:color w:val="000000"/>
                <w:sz w:val="20"/>
                <w:szCs w:val="20"/>
                <w:lang w:eastAsia="es-MX"/>
              </w:rPr>
              <w:t xml:space="preserve">Logros </w:t>
            </w:r>
          </w:p>
        </w:tc>
        <w:tc>
          <w:tcPr>
            <w:tcW w:w="2919" w:type="dxa"/>
            <w:shd w:val="clear" w:color="000000" w:fill="FFFFFF"/>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logros 2021</w:t>
            </w:r>
          </w:p>
        </w:tc>
        <w:tc>
          <w:tcPr>
            <w:tcW w:w="3386" w:type="dxa"/>
            <w:shd w:val="clear" w:color="auto" w:fill="auto"/>
            <w:vAlign w:val="center"/>
            <w:hideMark/>
          </w:tcPr>
          <w:p w:rsidR="00EA1AA0" w:rsidRPr="00B241F9" w:rsidRDefault="00EA1AA0" w:rsidP="00EA1AA0">
            <w:pPr>
              <w:spacing w:after="0" w:line="240" w:lineRule="auto"/>
              <w:rPr>
                <w:rFonts w:asciiTheme="minorHAnsi" w:eastAsia="Times New Roman" w:hAnsiTheme="minorHAnsi" w:cstheme="minorHAnsi"/>
                <w:color w:val="000000"/>
                <w:sz w:val="20"/>
                <w:szCs w:val="20"/>
                <w:lang w:eastAsia="es-MX"/>
              </w:rPr>
            </w:pPr>
          </w:p>
        </w:tc>
      </w:tr>
      <w:tr w:rsidR="00EA1AA0" w:rsidRPr="00B241F9" w:rsidTr="00EA1AA0">
        <w:trPr>
          <w:trHeight w:val="300"/>
        </w:trPr>
        <w:tc>
          <w:tcPr>
            <w:tcW w:w="0" w:type="auto"/>
            <w:shd w:val="clear" w:color="000000" w:fill="FFFFFF"/>
            <w:noWrap/>
            <w:vAlign w:val="center"/>
            <w:hideMark/>
          </w:tcPr>
          <w:p w:rsidR="00EA1AA0" w:rsidRPr="00C40678" w:rsidRDefault="00EA1AA0" w:rsidP="00EA1AA0">
            <w:pPr>
              <w:spacing w:after="0" w:line="240" w:lineRule="auto"/>
              <w:rPr>
                <w:rFonts w:ascii="Times New Roman" w:eastAsia="Times New Roman" w:hAnsi="Times New Roman"/>
                <w:b/>
                <w:bCs/>
                <w:color w:val="000000"/>
                <w:sz w:val="20"/>
                <w:szCs w:val="18"/>
                <w:lang w:eastAsia="es-MX"/>
              </w:rPr>
            </w:pPr>
            <w:r w:rsidRPr="00C40678">
              <w:rPr>
                <w:rFonts w:ascii="Times New Roman" w:eastAsia="Times New Roman" w:hAnsi="Times New Roman"/>
                <w:b/>
                <w:bCs/>
                <w:color w:val="000000"/>
                <w:sz w:val="20"/>
                <w:szCs w:val="18"/>
                <w:lang w:eastAsia="es-MX"/>
              </w:rPr>
              <w:t>VI.5.5</w:t>
            </w:r>
          </w:p>
        </w:tc>
        <w:tc>
          <w:tcPr>
            <w:tcW w:w="2170" w:type="dxa"/>
            <w:shd w:val="clear" w:color="000000" w:fill="FFFFFF"/>
            <w:vAlign w:val="center"/>
            <w:hideMark/>
          </w:tcPr>
          <w:p w:rsidR="00EA1AA0" w:rsidRPr="00B241F9" w:rsidRDefault="00EA1AA0" w:rsidP="00EA1AA0">
            <w:pPr>
              <w:spacing w:after="0" w:line="240" w:lineRule="auto"/>
              <w:jc w:val="both"/>
              <w:rPr>
                <w:rFonts w:asciiTheme="minorHAnsi" w:eastAsia="Times New Roman" w:hAnsiTheme="minorHAnsi" w:cstheme="minorHAnsi"/>
                <w:color w:val="000000"/>
                <w:sz w:val="20"/>
                <w:szCs w:val="20"/>
                <w:lang w:eastAsia="es-MX"/>
              </w:rPr>
            </w:pPr>
            <w:r w:rsidRPr="00B241F9">
              <w:rPr>
                <w:rFonts w:asciiTheme="minorHAnsi" w:eastAsia="Times New Roman" w:hAnsiTheme="minorHAnsi" w:cstheme="minorHAnsi"/>
                <w:color w:val="000000"/>
                <w:sz w:val="20"/>
                <w:szCs w:val="20"/>
                <w:lang w:eastAsia="es-MX"/>
              </w:rPr>
              <w:t>Retos</w:t>
            </w:r>
          </w:p>
        </w:tc>
        <w:tc>
          <w:tcPr>
            <w:tcW w:w="2919" w:type="dxa"/>
            <w:shd w:val="clear" w:color="000000" w:fill="FFFFFF"/>
            <w:vAlign w:val="center"/>
            <w:hideMark/>
          </w:tcPr>
          <w:p w:rsidR="00EA1AA0" w:rsidRPr="0085523E" w:rsidRDefault="00110EA9" w:rsidP="00EA1AA0">
            <w:pPr>
              <w:spacing w:after="0" w:line="240" w:lineRule="auto"/>
              <w:jc w:val="both"/>
              <w:rPr>
                <w:rFonts w:asciiTheme="minorHAnsi" w:eastAsia="Times New Roman" w:hAnsiTheme="minorHAnsi" w:cstheme="minorHAnsi"/>
                <w:color w:val="000000"/>
                <w:sz w:val="20"/>
                <w:szCs w:val="20"/>
                <w:lang w:eastAsia="es-MX"/>
              </w:rPr>
            </w:pPr>
            <w:r>
              <w:rPr>
                <w:rFonts w:asciiTheme="minorHAnsi" w:eastAsia="Times New Roman" w:hAnsiTheme="minorHAnsi" w:cstheme="minorHAnsi"/>
                <w:color w:val="000000"/>
                <w:sz w:val="20"/>
                <w:szCs w:val="20"/>
                <w:lang w:eastAsia="es-MX"/>
              </w:rPr>
              <w:t>Principales retos para 2022</w:t>
            </w:r>
          </w:p>
        </w:tc>
        <w:tc>
          <w:tcPr>
            <w:tcW w:w="3386" w:type="dxa"/>
            <w:shd w:val="clear" w:color="auto" w:fill="auto"/>
            <w:vAlign w:val="center"/>
            <w:hideMark/>
          </w:tcPr>
          <w:p w:rsidR="00EA1AA0" w:rsidRPr="00B241F9" w:rsidRDefault="00EA1AA0" w:rsidP="00EA1AA0">
            <w:pPr>
              <w:spacing w:after="0" w:line="240" w:lineRule="auto"/>
              <w:rPr>
                <w:rFonts w:asciiTheme="minorHAnsi" w:eastAsia="Times New Roman" w:hAnsiTheme="minorHAnsi" w:cstheme="minorHAnsi"/>
                <w:color w:val="000000"/>
                <w:sz w:val="20"/>
                <w:szCs w:val="20"/>
                <w:lang w:eastAsia="es-MX"/>
              </w:rPr>
            </w:pPr>
          </w:p>
        </w:tc>
      </w:tr>
    </w:tbl>
    <w:p w:rsidR="00B241F9" w:rsidRDefault="00B241F9" w:rsidP="000B4389">
      <w:pPr>
        <w:pStyle w:val="Sinespaciado"/>
        <w:rPr>
          <w:rFonts w:cs="Calibri"/>
          <w:b/>
          <w:sz w:val="24"/>
          <w:szCs w:val="24"/>
        </w:rPr>
      </w:pPr>
    </w:p>
    <w:p w:rsidR="00B241F9" w:rsidRDefault="00B241F9" w:rsidP="000B4389">
      <w:pPr>
        <w:pStyle w:val="Sinespaciado"/>
        <w:rPr>
          <w:rFonts w:cs="Calibri"/>
          <w:b/>
          <w:sz w:val="24"/>
          <w:szCs w:val="24"/>
        </w:rPr>
      </w:pPr>
    </w:p>
    <w:p w:rsidR="000B4389" w:rsidRPr="00097F40" w:rsidRDefault="000B4389" w:rsidP="000B4389">
      <w:pPr>
        <w:pStyle w:val="Sinespaciado"/>
        <w:numPr>
          <w:ilvl w:val="0"/>
          <w:numId w:val="1"/>
        </w:numPr>
        <w:rPr>
          <w:rFonts w:cs="Calibri"/>
          <w:b/>
          <w:sz w:val="24"/>
          <w:szCs w:val="24"/>
        </w:rPr>
      </w:pPr>
      <w:r w:rsidRPr="00097F40">
        <w:rPr>
          <w:rFonts w:cs="Calibri"/>
          <w:b/>
          <w:sz w:val="24"/>
          <w:szCs w:val="24"/>
        </w:rPr>
        <w:t>Compromisos.</w:t>
      </w:r>
    </w:p>
    <w:p w:rsidR="000B4389" w:rsidRPr="00DF18E0" w:rsidRDefault="000B4389" w:rsidP="00EA1AA0">
      <w:pPr>
        <w:pStyle w:val="Sinespaciado"/>
        <w:ind w:left="720"/>
        <w:jc w:val="both"/>
        <w:rPr>
          <w:rFonts w:cs="Calibri"/>
          <w:sz w:val="24"/>
          <w:szCs w:val="24"/>
        </w:rPr>
      </w:pPr>
      <w:r w:rsidRPr="00DF18E0">
        <w:rPr>
          <w:rFonts w:cs="Calibri"/>
          <w:sz w:val="24"/>
          <w:szCs w:val="24"/>
        </w:rPr>
        <w:t xml:space="preserve">Enunciar las actividades que la IRVOE propone implementar para la mejora de sus funciones </w:t>
      </w:r>
      <w:r>
        <w:rPr>
          <w:rFonts w:cs="Calibri"/>
          <w:sz w:val="24"/>
          <w:szCs w:val="24"/>
        </w:rPr>
        <w:t xml:space="preserve">a partir de las áreas de oportunidad detectadas, </w:t>
      </w:r>
      <w:r w:rsidRPr="00DF18E0">
        <w:rPr>
          <w:rFonts w:cs="Calibri"/>
          <w:sz w:val="24"/>
          <w:szCs w:val="24"/>
        </w:rPr>
        <w:t xml:space="preserve">así como </w:t>
      </w:r>
      <w:r>
        <w:rPr>
          <w:rFonts w:cs="Calibri"/>
          <w:sz w:val="24"/>
          <w:szCs w:val="24"/>
        </w:rPr>
        <w:t>la fecha de cumplimiento (</w:t>
      </w:r>
      <w:proofErr w:type="spellStart"/>
      <w:r>
        <w:rPr>
          <w:rFonts w:cs="Calibri"/>
          <w:sz w:val="24"/>
          <w:szCs w:val="24"/>
        </w:rPr>
        <w:t>dd</w:t>
      </w:r>
      <w:proofErr w:type="spellEnd"/>
      <w:r>
        <w:rPr>
          <w:rFonts w:cs="Calibri"/>
          <w:sz w:val="24"/>
          <w:szCs w:val="24"/>
        </w:rPr>
        <w:t>/mm/</w:t>
      </w:r>
      <w:proofErr w:type="spellStart"/>
      <w:r>
        <w:rPr>
          <w:rFonts w:cs="Calibri"/>
          <w:sz w:val="24"/>
          <w:szCs w:val="24"/>
        </w:rPr>
        <w:t>aa</w:t>
      </w:r>
      <w:proofErr w:type="spellEnd"/>
      <w:r>
        <w:rPr>
          <w:rFonts w:cs="Calibri"/>
          <w:sz w:val="24"/>
          <w:szCs w:val="24"/>
        </w:rPr>
        <w:t>).</w:t>
      </w:r>
    </w:p>
    <w:p w:rsidR="000B4389" w:rsidRDefault="000B4389" w:rsidP="000B4389">
      <w:pPr>
        <w:pStyle w:val="Sinespaciado"/>
        <w:ind w:left="720"/>
        <w:rPr>
          <w:rFonts w:cs="Calibri"/>
          <w:b/>
          <w:sz w:val="24"/>
          <w:szCs w:val="24"/>
        </w:rPr>
      </w:pPr>
    </w:p>
    <w:p w:rsidR="000B4389" w:rsidRPr="00097F40" w:rsidRDefault="000B4389" w:rsidP="000B4389">
      <w:pPr>
        <w:pStyle w:val="Sinespaciado"/>
        <w:numPr>
          <w:ilvl w:val="0"/>
          <w:numId w:val="1"/>
        </w:numPr>
        <w:rPr>
          <w:rFonts w:cs="Calibri"/>
          <w:b/>
          <w:sz w:val="24"/>
          <w:szCs w:val="24"/>
        </w:rPr>
      </w:pPr>
      <w:r w:rsidRPr="00097F40">
        <w:rPr>
          <w:rFonts w:cs="Calibri"/>
          <w:b/>
          <w:sz w:val="24"/>
          <w:szCs w:val="24"/>
        </w:rPr>
        <w:t>Conclusiones.</w:t>
      </w:r>
    </w:p>
    <w:p w:rsidR="000B4389" w:rsidRDefault="000B4389" w:rsidP="000B4389">
      <w:pPr>
        <w:pStyle w:val="Sinespaciado"/>
        <w:ind w:left="708"/>
        <w:jc w:val="both"/>
        <w:rPr>
          <w:rFonts w:cs="Calibri"/>
          <w:sz w:val="24"/>
          <w:szCs w:val="24"/>
        </w:rPr>
      </w:pPr>
      <w:r>
        <w:rPr>
          <w:rFonts w:cs="Calibri"/>
          <w:sz w:val="24"/>
          <w:szCs w:val="24"/>
        </w:rPr>
        <w:t>Proposición al final de los argumentos presentados en el Informe y Plan Anual de Trabajo.</w:t>
      </w:r>
    </w:p>
    <w:p w:rsidR="000B4389" w:rsidRDefault="000B4389" w:rsidP="000B4389">
      <w:pPr>
        <w:pStyle w:val="Sinespaciado"/>
        <w:ind w:left="708"/>
        <w:jc w:val="both"/>
        <w:rPr>
          <w:rFonts w:cs="Calibri"/>
          <w:sz w:val="24"/>
          <w:szCs w:val="24"/>
        </w:rPr>
      </w:pPr>
    </w:p>
    <w:p w:rsidR="000B4389" w:rsidRPr="00097F40" w:rsidRDefault="000B4389" w:rsidP="000B4389">
      <w:pPr>
        <w:pStyle w:val="Sinespaciado"/>
        <w:jc w:val="both"/>
        <w:rPr>
          <w:rFonts w:cs="Calibri"/>
          <w:sz w:val="24"/>
          <w:szCs w:val="24"/>
        </w:rPr>
      </w:pPr>
      <w:r w:rsidRPr="00097F40">
        <w:rPr>
          <w:rFonts w:cs="Calibri"/>
          <w:sz w:val="24"/>
          <w:szCs w:val="24"/>
        </w:rPr>
        <w:t xml:space="preserve">El documento deberá ser escrito en letra </w:t>
      </w:r>
      <w:proofErr w:type="spellStart"/>
      <w:r w:rsidRPr="00097F40">
        <w:rPr>
          <w:rFonts w:cs="Calibri"/>
          <w:sz w:val="24"/>
          <w:szCs w:val="24"/>
        </w:rPr>
        <w:t>arial</w:t>
      </w:r>
      <w:proofErr w:type="spellEnd"/>
      <w:r w:rsidRPr="00097F40">
        <w:rPr>
          <w:rFonts w:cs="Calibri"/>
          <w:sz w:val="24"/>
          <w:szCs w:val="24"/>
        </w:rPr>
        <w:t xml:space="preserve"> no. 12, interlineado </w:t>
      </w:r>
      <w:r>
        <w:rPr>
          <w:rFonts w:cs="Calibri"/>
          <w:sz w:val="24"/>
          <w:szCs w:val="24"/>
        </w:rPr>
        <w:t>1.5</w:t>
      </w:r>
      <w:r w:rsidRPr="00097F40">
        <w:rPr>
          <w:rFonts w:cs="Calibri"/>
          <w:sz w:val="24"/>
          <w:szCs w:val="24"/>
        </w:rPr>
        <w:t xml:space="preserve">, las hojas deberán </w:t>
      </w:r>
      <w:r>
        <w:rPr>
          <w:rFonts w:cs="Calibri"/>
          <w:sz w:val="24"/>
          <w:szCs w:val="24"/>
        </w:rPr>
        <w:t>estar</w:t>
      </w:r>
      <w:r w:rsidRPr="00097F40">
        <w:rPr>
          <w:rFonts w:cs="Calibri"/>
          <w:sz w:val="24"/>
          <w:szCs w:val="24"/>
        </w:rPr>
        <w:t xml:space="preserve"> numeradas y se entregará </w:t>
      </w:r>
      <w:r>
        <w:rPr>
          <w:rFonts w:cs="Calibri"/>
          <w:sz w:val="24"/>
          <w:szCs w:val="24"/>
        </w:rPr>
        <w:t xml:space="preserve">un impreso en original y </w:t>
      </w:r>
      <w:r w:rsidRPr="00097F40">
        <w:rPr>
          <w:rFonts w:cs="Calibri"/>
          <w:sz w:val="24"/>
          <w:szCs w:val="24"/>
        </w:rPr>
        <w:t>dos copias electrónicas en formato PDF en CD.</w:t>
      </w:r>
    </w:p>
    <w:p w:rsidR="000B4389" w:rsidRPr="00097F40" w:rsidRDefault="000B4389" w:rsidP="000B4389">
      <w:pPr>
        <w:pStyle w:val="Sinespaciado"/>
        <w:jc w:val="both"/>
        <w:rPr>
          <w:rFonts w:cs="Calibri"/>
          <w:b/>
          <w:sz w:val="24"/>
          <w:szCs w:val="24"/>
        </w:rPr>
      </w:pPr>
    </w:p>
    <w:p w:rsidR="000B4389" w:rsidRDefault="000B4389" w:rsidP="000B4389">
      <w:pPr>
        <w:pStyle w:val="Sinespaciado"/>
        <w:jc w:val="center"/>
        <w:rPr>
          <w:rFonts w:cs="Calibri"/>
          <w:b/>
          <w:sz w:val="24"/>
          <w:szCs w:val="24"/>
        </w:rPr>
      </w:pPr>
    </w:p>
    <w:p w:rsidR="000B4389" w:rsidRPr="00097F40" w:rsidRDefault="000B4389" w:rsidP="000B4389">
      <w:pPr>
        <w:pStyle w:val="Sinespaciado"/>
        <w:jc w:val="center"/>
        <w:rPr>
          <w:rFonts w:cs="Calibri"/>
          <w:b/>
          <w:sz w:val="24"/>
          <w:szCs w:val="24"/>
        </w:rPr>
      </w:pPr>
      <w:r w:rsidRPr="00097F40">
        <w:rPr>
          <w:rFonts w:cs="Calibri"/>
          <w:b/>
          <w:sz w:val="24"/>
          <w:szCs w:val="24"/>
        </w:rPr>
        <w:t>Glosario</w:t>
      </w:r>
    </w:p>
    <w:p w:rsidR="000B4389" w:rsidRDefault="000B4389" w:rsidP="000B4389">
      <w:pPr>
        <w:pStyle w:val="Sinespaciado"/>
        <w:jc w:val="both"/>
        <w:rPr>
          <w:rFonts w:cs="Calibri"/>
          <w:sz w:val="24"/>
          <w:szCs w:val="24"/>
        </w:rPr>
      </w:pPr>
    </w:p>
    <w:p w:rsidR="00612F4D" w:rsidRPr="002C186E" w:rsidRDefault="00612F4D" w:rsidP="00612F4D">
      <w:pPr>
        <w:pStyle w:val="Sinespaciado"/>
        <w:jc w:val="both"/>
        <w:rPr>
          <w:rFonts w:asciiTheme="minorHAnsi" w:hAnsiTheme="minorHAnsi" w:cstheme="minorHAnsi"/>
        </w:rPr>
      </w:pPr>
      <w:r w:rsidRPr="002C186E">
        <w:rPr>
          <w:rFonts w:asciiTheme="minorHAnsi" w:hAnsiTheme="minorHAnsi" w:cstheme="minorHAnsi"/>
          <w:b/>
        </w:rPr>
        <w:t>Acervo:</w:t>
      </w:r>
      <w:r w:rsidRPr="002C186E">
        <w:rPr>
          <w:rFonts w:asciiTheme="minorHAnsi" w:hAnsiTheme="minorHAnsi" w:cstheme="minorHAnsi"/>
        </w:rPr>
        <w:t xml:space="preserve"> Conjunto de bienes culturales o materiales de una institución. </w:t>
      </w:r>
    </w:p>
    <w:p w:rsidR="00612F4D" w:rsidRPr="002C186E" w:rsidRDefault="00612F4D" w:rsidP="00612F4D">
      <w:pPr>
        <w:pStyle w:val="Sinespaciado"/>
        <w:jc w:val="both"/>
        <w:rPr>
          <w:rFonts w:asciiTheme="minorHAnsi" w:hAnsiTheme="minorHAnsi" w:cstheme="minorHAnsi"/>
        </w:rPr>
      </w:pPr>
    </w:p>
    <w:p w:rsidR="00612F4D" w:rsidRPr="002C186E" w:rsidRDefault="00612F4D" w:rsidP="00612F4D">
      <w:pPr>
        <w:pStyle w:val="Sinespaciado"/>
        <w:jc w:val="both"/>
        <w:rPr>
          <w:rFonts w:asciiTheme="minorHAnsi" w:hAnsiTheme="minorHAnsi" w:cstheme="minorHAnsi"/>
        </w:rPr>
      </w:pPr>
      <w:r w:rsidRPr="002C186E">
        <w:rPr>
          <w:rFonts w:asciiTheme="minorHAnsi" w:hAnsiTheme="minorHAnsi" w:cstheme="minorHAnsi"/>
          <w:b/>
        </w:rPr>
        <w:t>Acervo bibliográfico:</w:t>
      </w:r>
      <w:r w:rsidRPr="002C186E">
        <w:rPr>
          <w:rFonts w:asciiTheme="minorHAnsi" w:hAnsiTheme="minorHAnsi" w:cstheme="minorHAnsi"/>
        </w:rPr>
        <w:t xml:space="preserve"> Conjunto de catálogos de libros o escritos, puede ser física o virtual. 2. Colección de libros, revistas, etc.</w:t>
      </w:r>
    </w:p>
    <w:p w:rsidR="00612F4D" w:rsidRPr="002C186E" w:rsidRDefault="00612F4D" w:rsidP="00612F4D">
      <w:pPr>
        <w:pStyle w:val="Sinespaciado"/>
        <w:jc w:val="both"/>
        <w:rPr>
          <w:rFonts w:asciiTheme="minorHAnsi" w:hAnsiTheme="minorHAnsi" w:cstheme="minorHAnsi"/>
        </w:rPr>
      </w:pPr>
    </w:p>
    <w:p w:rsidR="002C186E" w:rsidRPr="002C186E" w:rsidRDefault="002C186E" w:rsidP="002C186E">
      <w:pPr>
        <w:pStyle w:val="Sinespaciado"/>
        <w:jc w:val="both"/>
        <w:rPr>
          <w:rFonts w:asciiTheme="minorHAnsi" w:hAnsiTheme="minorHAnsi" w:cstheme="minorHAnsi"/>
        </w:rPr>
      </w:pPr>
      <w:r w:rsidRPr="002C186E">
        <w:rPr>
          <w:rFonts w:asciiTheme="minorHAnsi" w:hAnsiTheme="minorHAnsi" w:cstheme="minorHAnsi"/>
          <w:b/>
        </w:rPr>
        <w:t>Acreditación:</w:t>
      </w:r>
      <w:r w:rsidRPr="002C186E">
        <w:rPr>
          <w:rFonts w:asciiTheme="minorHAnsi" w:hAnsiTheme="minorHAnsi" w:cstheme="minorHAnsi"/>
        </w:rPr>
        <w:t xml:space="preserve"> 1. Proceso llevado a cabo por un organismo externo reconocido, para calificar un programa educativo. Se basa en la evaluación de acuerdo con criterios de calidad (estándares) establecidos previamente por el organismo acreditador. Se inicia con una autoevaluación hecha por la propia institución, seguida de una evaluación a cargo de un equipo de expertos externos. </w:t>
      </w:r>
    </w:p>
    <w:p w:rsidR="002C186E" w:rsidRDefault="002C186E" w:rsidP="002C186E">
      <w:pPr>
        <w:pStyle w:val="Sinespaciado"/>
        <w:jc w:val="both"/>
        <w:rPr>
          <w:rFonts w:asciiTheme="minorHAnsi" w:hAnsiTheme="minorHAnsi" w:cstheme="minorHAnsi"/>
        </w:rPr>
      </w:pPr>
      <w:r w:rsidRPr="002C186E">
        <w:rPr>
          <w:rFonts w:asciiTheme="minorHAnsi" w:hAnsiTheme="minorHAnsi" w:cstheme="minorHAnsi"/>
        </w:rPr>
        <w:t xml:space="preserve">2. Puntaje mediante el cual se avala que un proceso, programa o conocimiento cumple con los parámetros de calidad establecidos en el área que corresponda. 3. Aprobación de una materia por medio de un examen de competencias. </w:t>
      </w:r>
    </w:p>
    <w:p w:rsidR="002C186E" w:rsidRPr="002C186E" w:rsidRDefault="002C186E" w:rsidP="002C186E">
      <w:pPr>
        <w:pStyle w:val="Sinespaciado"/>
        <w:jc w:val="both"/>
        <w:rPr>
          <w:rFonts w:asciiTheme="minorHAnsi" w:hAnsiTheme="minorHAnsi" w:cstheme="minorHAnsi"/>
        </w:rPr>
      </w:pPr>
    </w:p>
    <w:p w:rsidR="00612F4D" w:rsidRPr="002C186E" w:rsidRDefault="00612F4D" w:rsidP="00612F4D">
      <w:pPr>
        <w:pStyle w:val="Sinespaciado"/>
        <w:jc w:val="both"/>
        <w:rPr>
          <w:rFonts w:asciiTheme="minorHAnsi" w:hAnsiTheme="minorHAnsi" w:cstheme="minorHAnsi"/>
        </w:rPr>
      </w:pPr>
      <w:r w:rsidRPr="002C186E">
        <w:rPr>
          <w:rFonts w:asciiTheme="minorHAnsi" w:hAnsiTheme="minorHAnsi" w:cstheme="minorHAnsi"/>
          <w:b/>
        </w:rPr>
        <w:t>Alumno ordinario:</w:t>
      </w:r>
      <w:r w:rsidRPr="002C186E">
        <w:rPr>
          <w:rFonts w:asciiTheme="minorHAnsi" w:hAnsiTheme="minorHAnsi" w:cstheme="minorHAnsi"/>
        </w:rPr>
        <w:t xml:space="preserve"> Alumno que se inscribe con la finalidad de cursar un nivel educativo o adquirir un título o grado universitario. A su vez, puede tener la calidad de regular, irregular, condicional o en intercambio.</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b/>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Alumno, alumna:</w:t>
      </w:r>
      <w:r w:rsidRPr="002C186E">
        <w:rPr>
          <w:rFonts w:asciiTheme="minorHAnsi" w:hAnsiTheme="minorHAnsi" w:cstheme="minorHAnsi"/>
        </w:rPr>
        <w:t xml:space="preserve"> Estudiante admitido en un programa educativo y que conforme a los procedimientos establecidos se registra en cursos para un ciclo determinado. Conservará esta condición mientras no pierda las cualidades requeridas o no sea separado definitivamente por cometer faltas en los términos de la Ley Orgánica de la Universidad de Guadalajara, del Estatuto General o de sus reglamentos.</w:t>
      </w:r>
    </w:p>
    <w:p w:rsidR="000B4389" w:rsidRDefault="000B4389" w:rsidP="000B4389">
      <w:pPr>
        <w:pStyle w:val="Sinespaciado"/>
        <w:jc w:val="both"/>
        <w:rPr>
          <w:rFonts w:asciiTheme="minorHAnsi" w:hAnsiTheme="minorHAnsi" w:cstheme="minorHAnsi"/>
          <w:b/>
        </w:rPr>
      </w:pPr>
    </w:p>
    <w:p w:rsidR="002223C9" w:rsidRPr="002223C9" w:rsidRDefault="002223C9" w:rsidP="000B4389">
      <w:pPr>
        <w:pStyle w:val="Sinespaciado"/>
        <w:jc w:val="both"/>
        <w:rPr>
          <w:rFonts w:asciiTheme="minorHAnsi" w:hAnsiTheme="minorHAnsi" w:cstheme="minorHAnsi"/>
        </w:rPr>
      </w:pPr>
      <w:r w:rsidRPr="002C186E">
        <w:rPr>
          <w:rFonts w:asciiTheme="minorHAnsi" w:hAnsiTheme="minorHAnsi" w:cstheme="minorHAnsi"/>
          <w:b/>
        </w:rPr>
        <w:t>Ambiente de aprendizaje:</w:t>
      </w:r>
      <w:r w:rsidRPr="002C186E">
        <w:rPr>
          <w:rFonts w:asciiTheme="minorHAnsi" w:hAnsiTheme="minorHAnsi" w:cstheme="minorHAnsi"/>
        </w:rPr>
        <w:t xml:space="preserve"> 1. Entorno en el que se interrelacionan aspectos pedagógicos, co</w:t>
      </w:r>
      <w:r>
        <w:rPr>
          <w:rFonts w:asciiTheme="minorHAnsi" w:hAnsiTheme="minorHAnsi" w:cstheme="minorHAnsi"/>
        </w:rPr>
        <w:t xml:space="preserve">municacionales y afectivos, </w:t>
      </w:r>
      <w:proofErr w:type="gramStart"/>
      <w:r>
        <w:rPr>
          <w:rFonts w:asciiTheme="minorHAnsi" w:hAnsiTheme="minorHAnsi" w:cstheme="minorHAnsi"/>
        </w:rPr>
        <w:t>que</w:t>
      </w:r>
      <w:proofErr w:type="gramEnd"/>
      <w:r>
        <w:rPr>
          <w:rFonts w:asciiTheme="minorHAnsi" w:hAnsiTheme="minorHAnsi" w:cstheme="minorHAnsi"/>
        </w:rPr>
        <w:t xml:space="preserve"> </w:t>
      </w:r>
      <w:r w:rsidRPr="002C186E">
        <w:rPr>
          <w:rFonts w:asciiTheme="minorHAnsi" w:hAnsiTheme="minorHAnsi" w:cstheme="minorHAnsi"/>
        </w:rPr>
        <w:t>integrados adecuadamente, ayudan al estudiante a aprender mejor y de una manera diversi</w:t>
      </w:r>
      <w:r>
        <w:rPr>
          <w:rFonts w:asciiTheme="minorHAnsi" w:hAnsiTheme="minorHAnsi" w:cstheme="minorHAnsi"/>
        </w:rPr>
        <w:t xml:space="preserve">ficada. Son cuatro los espacios </w:t>
      </w:r>
      <w:r w:rsidRPr="002C186E">
        <w:rPr>
          <w:rFonts w:asciiTheme="minorHAnsi" w:hAnsiTheme="minorHAnsi" w:cstheme="minorHAnsi"/>
        </w:rPr>
        <w:t>fundamentales que lo integran: a) de información: constituido por los insumos o contenidos que será</w:t>
      </w:r>
      <w:r>
        <w:rPr>
          <w:rFonts w:asciiTheme="minorHAnsi" w:hAnsiTheme="minorHAnsi" w:cstheme="minorHAnsi"/>
        </w:rPr>
        <w:t xml:space="preserve">n trabajados en las actividades </w:t>
      </w:r>
      <w:r w:rsidRPr="002C186E">
        <w:rPr>
          <w:rFonts w:asciiTheme="minorHAnsi" w:hAnsiTheme="minorHAnsi" w:cstheme="minorHAnsi"/>
        </w:rPr>
        <w:t>de aprendizaje; b) de exhibición: donde los estudiantes podrán mostrar y socializar sus produ</w:t>
      </w:r>
      <w:r>
        <w:rPr>
          <w:rFonts w:asciiTheme="minorHAnsi" w:hAnsiTheme="minorHAnsi" w:cstheme="minorHAnsi"/>
        </w:rPr>
        <w:t xml:space="preserve">cciones; c) de interacción: que </w:t>
      </w:r>
      <w:r w:rsidRPr="002C186E">
        <w:rPr>
          <w:rFonts w:asciiTheme="minorHAnsi" w:hAnsiTheme="minorHAnsi" w:cstheme="minorHAnsi"/>
        </w:rPr>
        <w:t>funciona como elemento esencial para propiciar la cooperación y la colaboración; y d) de</w:t>
      </w:r>
      <w:r>
        <w:rPr>
          <w:rFonts w:asciiTheme="minorHAnsi" w:hAnsiTheme="minorHAnsi" w:cstheme="minorHAnsi"/>
        </w:rPr>
        <w:t xml:space="preserve"> producción: conformado por las </w:t>
      </w:r>
      <w:r w:rsidRPr="002C186E">
        <w:rPr>
          <w:rFonts w:asciiTheme="minorHAnsi" w:hAnsiTheme="minorHAnsi" w:cstheme="minorHAnsi"/>
        </w:rPr>
        <w:t>herramientas para el trabajo que desarrollarán en el curso. 2. Los ambientes de aprendizaje pue</w:t>
      </w:r>
      <w:r>
        <w:rPr>
          <w:rFonts w:asciiTheme="minorHAnsi" w:hAnsiTheme="minorHAnsi" w:cstheme="minorHAnsi"/>
        </w:rPr>
        <w:t xml:space="preserve">den ser formales, no-formales o </w:t>
      </w:r>
      <w:r w:rsidRPr="002C186E">
        <w:rPr>
          <w:rFonts w:asciiTheme="minorHAnsi" w:hAnsiTheme="minorHAnsi" w:cstheme="minorHAnsi"/>
        </w:rPr>
        <w:t>informales, lo importante es otorgar las competencias necesarias para que los estudiantes puedan a</w:t>
      </w:r>
      <w:r>
        <w:rPr>
          <w:rFonts w:asciiTheme="minorHAnsi" w:hAnsiTheme="minorHAnsi" w:cstheme="minorHAnsi"/>
        </w:rPr>
        <w:t xml:space="preserve">prender en cualquier escenario. </w:t>
      </w:r>
      <w:r w:rsidRPr="002C186E">
        <w:rPr>
          <w:rFonts w:asciiTheme="minorHAnsi" w:hAnsiTheme="minorHAnsi" w:cstheme="minorHAnsi"/>
        </w:rPr>
        <w:t>En los ambientes formales, donde existe alguna forma de interacción maestro-alumno, se busca c</w:t>
      </w:r>
      <w:r>
        <w:rPr>
          <w:rFonts w:asciiTheme="minorHAnsi" w:hAnsiTheme="minorHAnsi" w:cstheme="minorHAnsi"/>
        </w:rPr>
        <w:t xml:space="preserve">rear las condiciones necesarias </w:t>
      </w:r>
      <w:r w:rsidRPr="002C186E">
        <w:rPr>
          <w:rFonts w:asciiTheme="minorHAnsi" w:hAnsiTheme="minorHAnsi" w:cstheme="minorHAnsi"/>
        </w:rPr>
        <w:t>para que los estudiantes se sientan cómodos con la clase.</w:t>
      </w:r>
    </w:p>
    <w:p w:rsidR="002223C9" w:rsidRPr="002C186E" w:rsidRDefault="002223C9" w:rsidP="000B4389">
      <w:pPr>
        <w:pStyle w:val="Sinespaciado"/>
        <w:jc w:val="both"/>
        <w:rPr>
          <w:rFonts w:asciiTheme="minorHAnsi" w:hAnsiTheme="minorHAnsi" w:cstheme="minorHAnsi"/>
          <w:b/>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Apoyo académico:</w:t>
      </w:r>
      <w:r w:rsidRPr="002C186E">
        <w:rPr>
          <w:rFonts w:asciiTheme="minorHAnsi" w:hAnsiTheme="minorHAnsi" w:cstheme="minorHAnsi"/>
        </w:rPr>
        <w:t xml:space="preserve"> Acción orientada a sostener las labores regulares y los programas o proyectos de las diversas dependencias de la institución en las que se desarrollan labores de docencia, investigación, difusión o divulgación, extensión y vinculación universitaria.</w:t>
      </w:r>
    </w:p>
    <w:p w:rsidR="000B4389" w:rsidRPr="002C186E" w:rsidRDefault="000B4389" w:rsidP="000B4389">
      <w:pPr>
        <w:pStyle w:val="Sinespaciado"/>
        <w:jc w:val="both"/>
        <w:rPr>
          <w:rFonts w:asciiTheme="minorHAnsi" w:hAnsiTheme="minorHAnsi" w:cstheme="minorHAnsi"/>
          <w:b/>
        </w:rPr>
      </w:pPr>
    </w:p>
    <w:p w:rsidR="000B4389" w:rsidRDefault="000B4389" w:rsidP="000B4389">
      <w:pPr>
        <w:pStyle w:val="Sinespaciado"/>
        <w:jc w:val="both"/>
        <w:rPr>
          <w:rFonts w:asciiTheme="minorHAnsi" w:hAnsiTheme="minorHAnsi" w:cstheme="minorHAnsi"/>
        </w:rPr>
      </w:pPr>
      <w:r w:rsidRPr="002C186E">
        <w:rPr>
          <w:rFonts w:asciiTheme="minorHAnsi" w:hAnsiTheme="minorHAnsi" w:cstheme="minorHAnsi"/>
          <w:b/>
        </w:rPr>
        <w:t>Apoyo administrativo:</w:t>
      </w:r>
      <w:r w:rsidRPr="002C186E">
        <w:rPr>
          <w:rFonts w:asciiTheme="minorHAnsi" w:hAnsiTheme="minorHAnsi" w:cstheme="minorHAnsi"/>
        </w:rPr>
        <w:t xml:space="preserve"> Conjunto de acciones destinadas a organizar y operar los sistemas de registro de población estudiantil, cumplimiento de trámites, control de resultados académicos y expedición de todo tipo de documentación que acredite el desempeño del alumno.</w:t>
      </w:r>
    </w:p>
    <w:p w:rsidR="002223C9" w:rsidRDefault="002223C9" w:rsidP="000B4389">
      <w:pPr>
        <w:pStyle w:val="Sinespaciado"/>
        <w:jc w:val="both"/>
        <w:rPr>
          <w:rFonts w:asciiTheme="minorHAnsi" w:hAnsiTheme="minorHAnsi" w:cstheme="minorHAnsi"/>
        </w:rPr>
      </w:pPr>
    </w:p>
    <w:p w:rsidR="002223C9" w:rsidRDefault="002223C9" w:rsidP="002223C9">
      <w:pPr>
        <w:pStyle w:val="Sinespaciado"/>
        <w:jc w:val="both"/>
        <w:rPr>
          <w:rFonts w:asciiTheme="minorHAnsi" w:hAnsiTheme="minorHAnsi" w:cstheme="minorHAnsi"/>
        </w:rPr>
      </w:pPr>
      <w:r w:rsidRPr="002223C9">
        <w:rPr>
          <w:rFonts w:asciiTheme="minorHAnsi" w:hAnsiTheme="minorHAnsi" w:cstheme="minorHAnsi"/>
          <w:b/>
        </w:rPr>
        <w:t xml:space="preserve">Aprendizaje: </w:t>
      </w:r>
      <w:r w:rsidRPr="002223C9">
        <w:rPr>
          <w:rFonts w:asciiTheme="minorHAnsi" w:hAnsiTheme="minorHAnsi" w:cstheme="minorHAnsi"/>
        </w:rPr>
        <w:t xml:space="preserve">1. Proceso de apropiación y estructuración de ideas, conceptos, creencias, prácticas </w:t>
      </w:r>
      <w:r>
        <w:rPr>
          <w:rFonts w:asciiTheme="minorHAnsi" w:hAnsiTheme="minorHAnsi" w:cstheme="minorHAnsi"/>
        </w:rPr>
        <w:t xml:space="preserve">y disposiciones para actuar. 2. </w:t>
      </w:r>
      <w:r w:rsidRPr="002223C9">
        <w:rPr>
          <w:rFonts w:asciiTheme="minorHAnsi" w:hAnsiTheme="minorHAnsi" w:cstheme="minorHAnsi"/>
        </w:rPr>
        <w:t>Proceso de continua construcción y reconstrucción del conocimiento. Es un proceso social y es u</w:t>
      </w:r>
      <w:r>
        <w:rPr>
          <w:rFonts w:asciiTheme="minorHAnsi" w:hAnsiTheme="minorHAnsi" w:cstheme="minorHAnsi"/>
        </w:rPr>
        <w:t xml:space="preserve">n proceso dialógico. 3. Proceso </w:t>
      </w:r>
      <w:r w:rsidRPr="002223C9">
        <w:rPr>
          <w:rFonts w:asciiTheme="minorHAnsi" w:hAnsiTheme="minorHAnsi" w:cstheme="minorHAnsi"/>
        </w:rPr>
        <w:t>mediante el cual el sujeto adquiere destrezas, habilidades prácticas, incorpora contenidos informat</w:t>
      </w:r>
      <w:r>
        <w:rPr>
          <w:rFonts w:asciiTheme="minorHAnsi" w:hAnsiTheme="minorHAnsi" w:cstheme="minorHAnsi"/>
        </w:rPr>
        <w:t xml:space="preserve">ivos, adopta nuevas estrategias </w:t>
      </w:r>
      <w:r w:rsidRPr="002223C9">
        <w:rPr>
          <w:rFonts w:asciiTheme="minorHAnsi" w:hAnsiTheme="minorHAnsi" w:cstheme="minorHAnsi"/>
        </w:rPr>
        <w:t>de conocimiento y acción. En educación abierta y a distancia, se le reconoce como el motivo y fin de toda acción educativa.</w:t>
      </w:r>
    </w:p>
    <w:p w:rsidR="000B4389" w:rsidRDefault="000B4389" w:rsidP="000B4389">
      <w:pPr>
        <w:pStyle w:val="Sinespaciado"/>
        <w:jc w:val="both"/>
        <w:rPr>
          <w:rFonts w:asciiTheme="minorHAnsi" w:hAnsiTheme="minorHAnsi" w:cstheme="minorHAnsi"/>
          <w:b/>
        </w:rPr>
      </w:pPr>
    </w:p>
    <w:p w:rsidR="002223C9" w:rsidRDefault="002223C9" w:rsidP="002223C9">
      <w:pPr>
        <w:pStyle w:val="Sinespaciado"/>
        <w:jc w:val="both"/>
        <w:rPr>
          <w:rFonts w:asciiTheme="minorHAnsi" w:hAnsiTheme="minorHAnsi" w:cstheme="minorHAnsi"/>
        </w:rPr>
      </w:pPr>
      <w:r w:rsidRPr="002223C9">
        <w:rPr>
          <w:rFonts w:asciiTheme="minorHAnsi" w:hAnsiTheme="minorHAnsi" w:cstheme="minorHAnsi"/>
          <w:b/>
        </w:rPr>
        <w:t xml:space="preserve">Área de conocimiento: </w:t>
      </w:r>
      <w:r w:rsidRPr="002223C9">
        <w:rPr>
          <w:rFonts w:asciiTheme="minorHAnsi" w:hAnsiTheme="minorHAnsi" w:cstheme="minorHAnsi"/>
        </w:rPr>
        <w:t>Parte del conjunto de conocimientos científicos, literarios, profesionales o artí</w:t>
      </w:r>
      <w:r>
        <w:rPr>
          <w:rFonts w:asciiTheme="minorHAnsi" w:hAnsiTheme="minorHAnsi" w:cstheme="minorHAnsi"/>
        </w:rPr>
        <w:t xml:space="preserve">sticos donde se inscribe una </w:t>
      </w:r>
      <w:r w:rsidRPr="002223C9">
        <w:rPr>
          <w:rFonts w:asciiTheme="minorHAnsi" w:hAnsiTheme="minorHAnsi" w:cstheme="minorHAnsi"/>
        </w:rPr>
        <w:t xml:space="preserve">materia o disciplina. Éstos son: 1. Ciencias agropecuarias; 2. Ciencias administrativas y </w:t>
      </w:r>
      <w:r>
        <w:rPr>
          <w:rFonts w:asciiTheme="minorHAnsi" w:hAnsiTheme="minorHAnsi" w:cstheme="minorHAnsi"/>
        </w:rPr>
        <w:t xml:space="preserve">sociales; 3. Artes, educación y </w:t>
      </w:r>
      <w:r w:rsidRPr="002223C9">
        <w:rPr>
          <w:rFonts w:asciiTheme="minorHAnsi" w:hAnsiTheme="minorHAnsi" w:cstheme="minorHAnsi"/>
        </w:rPr>
        <w:t>humanidades; 4. Ciencias de la salud; 5. Ciencias exactas y naturales, e 6. Ingeniería y tecnología.</w:t>
      </w:r>
    </w:p>
    <w:p w:rsidR="002223C9" w:rsidRDefault="002223C9" w:rsidP="002223C9">
      <w:pPr>
        <w:pStyle w:val="Sinespaciado"/>
        <w:jc w:val="both"/>
        <w:rPr>
          <w:rFonts w:asciiTheme="minorHAnsi" w:hAnsiTheme="minorHAnsi" w:cstheme="minorHAnsi"/>
        </w:rPr>
      </w:pPr>
    </w:p>
    <w:p w:rsidR="002223C9" w:rsidRPr="002223C9" w:rsidRDefault="002223C9" w:rsidP="002223C9">
      <w:pPr>
        <w:pStyle w:val="Sinespaciado"/>
        <w:jc w:val="both"/>
        <w:rPr>
          <w:rFonts w:asciiTheme="minorHAnsi" w:hAnsiTheme="minorHAnsi" w:cstheme="minorHAnsi"/>
        </w:rPr>
      </w:pPr>
      <w:r w:rsidRPr="002223C9">
        <w:rPr>
          <w:rFonts w:asciiTheme="minorHAnsi" w:hAnsiTheme="minorHAnsi" w:cstheme="minorHAnsi"/>
          <w:b/>
        </w:rPr>
        <w:t>Banco de datos:</w:t>
      </w:r>
      <w:r w:rsidRPr="002223C9">
        <w:rPr>
          <w:rFonts w:asciiTheme="minorHAnsi" w:hAnsiTheme="minorHAnsi" w:cstheme="minorHAnsi"/>
        </w:rPr>
        <w:t xml:space="preserve"> 1. Banco donde se resguardan datos y/o bases de datos relevantes para determinada</w:t>
      </w:r>
      <w:r>
        <w:rPr>
          <w:rFonts w:asciiTheme="minorHAnsi" w:hAnsiTheme="minorHAnsi" w:cstheme="minorHAnsi"/>
        </w:rPr>
        <w:t xml:space="preserve"> área de la vida institucional. </w:t>
      </w:r>
      <w:r w:rsidRPr="002223C9">
        <w:rPr>
          <w:rFonts w:asciiTheme="minorHAnsi" w:hAnsiTheme="minorHAnsi" w:cstheme="minorHAnsi"/>
        </w:rPr>
        <w:t>2. Conjunto organizado e integrado de datos, con el fin de facilitar su uso para aplicaciones con múltiples finalidades.</w:t>
      </w:r>
    </w:p>
    <w:p w:rsidR="002223C9" w:rsidRPr="002C186E" w:rsidRDefault="002223C9" w:rsidP="000B4389">
      <w:pPr>
        <w:pStyle w:val="Sinespaciado"/>
        <w:jc w:val="both"/>
        <w:rPr>
          <w:rFonts w:asciiTheme="minorHAnsi" w:hAnsiTheme="minorHAnsi" w:cstheme="minorHAnsi"/>
          <w:b/>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lastRenderedPageBreak/>
        <w:t>Calendario escolar:</w:t>
      </w:r>
      <w:r w:rsidRPr="002C186E">
        <w:rPr>
          <w:rFonts w:asciiTheme="minorHAnsi" w:hAnsiTheme="minorHAnsi" w:cstheme="minorHAnsi"/>
        </w:rPr>
        <w:t xml:space="preserve"> Programación cronológica de actividades académico-administrativas relacionadas con la enseñanza, establecida por una institución y en la que se indican las fechas de inicio y de conclusión de estudios, periodos vacacionales y días festivos, entre otras. </w:t>
      </w:r>
    </w:p>
    <w:p w:rsidR="000B4389" w:rsidRPr="002C186E" w:rsidRDefault="000B4389" w:rsidP="000B4389">
      <w:pPr>
        <w:pStyle w:val="Sinespaciado"/>
        <w:jc w:val="both"/>
        <w:rPr>
          <w:rFonts w:asciiTheme="minorHAnsi" w:hAnsiTheme="minorHAnsi" w:cstheme="minorHAnsi"/>
          <w:b/>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Categoría:</w:t>
      </w:r>
      <w:r w:rsidRPr="002C186E">
        <w:rPr>
          <w:rFonts w:asciiTheme="minorHAnsi" w:hAnsiTheme="minorHAnsi" w:cstheme="minorHAnsi"/>
        </w:rPr>
        <w:t xml:space="preserve"> En el modelo de evaluación de los Comités Interinstitucionales para la Evaluación de la Educación Superior (CIEES) es un conjunto de indicadores o aspectos a evaluar que tienen afinidad entre sí.</w:t>
      </w:r>
    </w:p>
    <w:p w:rsidR="000B4389" w:rsidRPr="002C186E" w:rsidRDefault="000B4389" w:rsidP="000B4389">
      <w:pPr>
        <w:pStyle w:val="Sinespaciado"/>
        <w:jc w:val="both"/>
        <w:rPr>
          <w:rFonts w:asciiTheme="minorHAnsi" w:hAnsiTheme="minorHAnsi" w:cstheme="minorHAnsi"/>
          <w:b/>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Certificación:</w:t>
      </w:r>
      <w:r w:rsidRPr="002C186E">
        <w:rPr>
          <w:rFonts w:asciiTheme="minorHAnsi" w:hAnsiTheme="minorHAnsi" w:cstheme="minorHAnsi"/>
        </w:rPr>
        <w:t xml:space="preserve"> Reconocimiento que se otorga a personas, proyectos, procesos, organismos o instituciones, para dar validez de calidad a la actividad que realizan. Algunos procesos de certificación se construyen de acuerdo con los parámetros expresados en una norma técnica de competencia laboral o a la norma ISO (siglas en inglés de la Organización Internacional de Estandarización). La certificación de empresas o instituciones mediante la norma mencionada busca promover cierta estandarización, con miras al intercambio de bienes y servicios.</w:t>
      </w: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rPr>
        <w:t xml:space="preserve"> </w:t>
      </w: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Ciclo escolar:</w:t>
      </w:r>
      <w:r w:rsidRPr="002C186E">
        <w:rPr>
          <w:rFonts w:asciiTheme="minorHAnsi" w:hAnsiTheme="minorHAnsi" w:cstheme="minorHAnsi"/>
        </w:rPr>
        <w:t xml:space="preserve"> Temporalidad que organiza los procesos educativos escolarizados y </w:t>
      </w:r>
      <w:proofErr w:type="spellStart"/>
      <w:r w:rsidRPr="002C186E">
        <w:rPr>
          <w:rFonts w:asciiTheme="minorHAnsi" w:hAnsiTheme="minorHAnsi" w:cstheme="minorHAnsi"/>
        </w:rPr>
        <w:t>semiescolarizados</w:t>
      </w:r>
      <w:proofErr w:type="spellEnd"/>
      <w:r w:rsidRPr="002C186E">
        <w:rPr>
          <w:rFonts w:asciiTheme="minorHAnsi" w:hAnsiTheme="minorHAnsi" w:cstheme="minorHAnsi"/>
        </w:rPr>
        <w:t>; su ordenamiento obedece a criterios de funcionalidad y eficiencia administrativa. También se identifica como bloque de trabajo que permite estructurar los contenidos y cargas horarias de un determinado plan de estudios, a la vez que establece los tiempos que el personal académico debe destinar a la función docente.</w:t>
      </w:r>
    </w:p>
    <w:p w:rsidR="000B4389" w:rsidRDefault="000B4389" w:rsidP="000B4389">
      <w:pPr>
        <w:pStyle w:val="Sinespaciado"/>
        <w:jc w:val="both"/>
        <w:rPr>
          <w:rFonts w:asciiTheme="minorHAnsi" w:hAnsiTheme="minorHAnsi" w:cstheme="minorHAnsi"/>
          <w:b/>
        </w:rPr>
      </w:pPr>
    </w:p>
    <w:p w:rsidR="005D38B5" w:rsidRDefault="005D38B5" w:rsidP="005D38B5">
      <w:pPr>
        <w:pStyle w:val="Sinespaciado"/>
        <w:jc w:val="both"/>
        <w:rPr>
          <w:rFonts w:asciiTheme="minorHAnsi" w:hAnsiTheme="minorHAnsi" w:cstheme="minorHAnsi"/>
          <w:b/>
        </w:rPr>
      </w:pPr>
      <w:r w:rsidRPr="005D38B5">
        <w:rPr>
          <w:rFonts w:asciiTheme="minorHAnsi" w:hAnsiTheme="minorHAnsi" w:cstheme="minorHAnsi"/>
          <w:b/>
        </w:rPr>
        <w:t xml:space="preserve">Competencia académica: </w:t>
      </w:r>
      <w:r w:rsidRPr="005D38B5">
        <w:rPr>
          <w:rFonts w:asciiTheme="minorHAnsi" w:hAnsiTheme="minorHAnsi" w:cstheme="minorHAnsi"/>
        </w:rPr>
        <w:t>Dominio, habilidad y conocimiento que el docente o investigador tiene de los contenidos propios de una asignatura.</w:t>
      </w:r>
      <w:r>
        <w:rPr>
          <w:rFonts w:asciiTheme="minorHAnsi" w:hAnsiTheme="minorHAnsi" w:cstheme="minorHAnsi"/>
          <w:b/>
        </w:rPr>
        <w:t xml:space="preserve"> </w:t>
      </w:r>
    </w:p>
    <w:p w:rsidR="005D38B5" w:rsidRDefault="005D38B5" w:rsidP="005D38B5">
      <w:pPr>
        <w:pStyle w:val="Sinespaciado"/>
        <w:jc w:val="both"/>
        <w:rPr>
          <w:rFonts w:asciiTheme="minorHAnsi" w:hAnsiTheme="minorHAnsi" w:cstheme="minorHAnsi"/>
          <w:b/>
        </w:rPr>
      </w:pPr>
    </w:p>
    <w:p w:rsidR="005D38B5" w:rsidRPr="005D38B5" w:rsidRDefault="005D38B5" w:rsidP="005D38B5">
      <w:pPr>
        <w:pStyle w:val="Sinespaciado"/>
        <w:jc w:val="both"/>
        <w:rPr>
          <w:rFonts w:asciiTheme="minorHAnsi" w:hAnsiTheme="minorHAnsi" w:cstheme="minorHAnsi"/>
          <w:b/>
        </w:rPr>
      </w:pPr>
      <w:r w:rsidRPr="005D38B5">
        <w:rPr>
          <w:rFonts w:asciiTheme="minorHAnsi" w:hAnsiTheme="minorHAnsi" w:cstheme="minorHAnsi"/>
          <w:b/>
        </w:rPr>
        <w:t>Competencia didáctica:</w:t>
      </w:r>
      <w:r w:rsidRPr="005D38B5">
        <w:rPr>
          <w:rFonts w:asciiTheme="minorHAnsi" w:hAnsiTheme="minorHAnsi" w:cstheme="minorHAnsi"/>
        </w:rPr>
        <w:t xml:space="preserve"> Manejo de los componentes personales y no personales del proceso enseñanza-aprendizaje.</w:t>
      </w:r>
    </w:p>
    <w:p w:rsidR="005D38B5" w:rsidRDefault="005D38B5" w:rsidP="005D38B5">
      <w:pPr>
        <w:pStyle w:val="Sinespaciado"/>
        <w:jc w:val="both"/>
        <w:rPr>
          <w:rFonts w:asciiTheme="minorHAnsi" w:hAnsiTheme="minorHAnsi" w:cstheme="minorHAnsi"/>
          <w:b/>
        </w:rPr>
      </w:pPr>
    </w:p>
    <w:p w:rsidR="005D38B5" w:rsidRPr="005D38B5" w:rsidRDefault="005D38B5" w:rsidP="005D38B5">
      <w:pPr>
        <w:pStyle w:val="Sinespaciado"/>
        <w:jc w:val="both"/>
        <w:rPr>
          <w:rFonts w:asciiTheme="minorHAnsi" w:hAnsiTheme="minorHAnsi" w:cstheme="minorHAnsi"/>
          <w:b/>
        </w:rPr>
      </w:pPr>
      <w:r w:rsidRPr="005D38B5">
        <w:rPr>
          <w:rFonts w:asciiTheme="minorHAnsi" w:hAnsiTheme="minorHAnsi" w:cstheme="minorHAnsi"/>
          <w:b/>
        </w:rPr>
        <w:t xml:space="preserve">Competencia disciplinar: </w:t>
      </w:r>
      <w:r w:rsidRPr="005D38B5">
        <w:rPr>
          <w:rFonts w:asciiTheme="minorHAnsi" w:hAnsiTheme="minorHAnsi" w:cstheme="minorHAnsi"/>
        </w:rPr>
        <w:t>Capacidad de desempeño y evaluación realizadas sobre la realidad y que permiten orientarse al interior de una disciplina científica con sus distintos paradigmas, rupturas y continuidades.</w:t>
      </w:r>
    </w:p>
    <w:p w:rsidR="005D38B5" w:rsidRDefault="005D38B5" w:rsidP="005D38B5">
      <w:pPr>
        <w:pStyle w:val="Sinespaciado"/>
        <w:jc w:val="both"/>
        <w:rPr>
          <w:rFonts w:asciiTheme="minorHAnsi" w:hAnsiTheme="minorHAnsi" w:cstheme="minorHAnsi"/>
          <w:b/>
        </w:rPr>
      </w:pPr>
    </w:p>
    <w:p w:rsidR="005D38B5" w:rsidRDefault="005D38B5" w:rsidP="005D38B5">
      <w:pPr>
        <w:pStyle w:val="Sinespaciado"/>
        <w:jc w:val="both"/>
        <w:rPr>
          <w:rFonts w:asciiTheme="minorHAnsi" w:hAnsiTheme="minorHAnsi" w:cstheme="minorHAnsi"/>
          <w:b/>
        </w:rPr>
      </w:pPr>
      <w:r w:rsidRPr="005D38B5">
        <w:rPr>
          <w:rFonts w:asciiTheme="minorHAnsi" w:hAnsiTheme="minorHAnsi" w:cstheme="minorHAnsi"/>
          <w:b/>
        </w:rPr>
        <w:t xml:space="preserve">Competencia docente (básica): </w:t>
      </w:r>
      <w:r w:rsidRPr="005D38B5">
        <w:rPr>
          <w:rFonts w:asciiTheme="minorHAnsi" w:hAnsiTheme="minorHAnsi" w:cstheme="minorHAnsi"/>
        </w:rPr>
        <w:t>Competencia que no puede dejar de caracterizar al profesor en la dirección del proceso de enseñanza-aprendizaje y de las que no hay duda de su pertinencia.</w:t>
      </w:r>
    </w:p>
    <w:p w:rsidR="005D38B5" w:rsidRPr="005D38B5" w:rsidRDefault="005D38B5" w:rsidP="005D38B5">
      <w:pPr>
        <w:pStyle w:val="Sinespaciado"/>
        <w:jc w:val="both"/>
        <w:rPr>
          <w:rFonts w:asciiTheme="minorHAnsi" w:hAnsiTheme="minorHAnsi" w:cstheme="minorHAnsi"/>
          <w:b/>
        </w:rPr>
      </w:pPr>
    </w:p>
    <w:p w:rsidR="005D38B5" w:rsidRDefault="005D38B5" w:rsidP="005D38B5">
      <w:pPr>
        <w:pStyle w:val="Sinespaciado"/>
        <w:jc w:val="both"/>
        <w:rPr>
          <w:rFonts w:asciiTheme="minorHAnsi" w:hAnsiTheme="minorHAnsi" w:cstheme="minorHAnsi"/>
          <w:b/>
        </w:rPr>
      </w:pPr>
      <w:r w:rsidRPr="005D38B5">
        <w:rPr>
          <w:rFonts w:asciiTheme="minorHAnsi" w:hAnsiTheme="minorHAnsi" w:cstheme="minorHAnsi"/>
          <w:b/>
        </w:rPr>
        <w:t xml:space="preserve">Competencia informativa: </w:t>
      </w:r>
      <w:r w:rsidRPr="005D38B5">
        <w:rPr>
          <w:rFonts w:asciiTheme="minorHAnsi" w:hAnsiTheme="minorHAnsi" w:cstheme="minorHAnsi"/>
        </w:rPr>
        <w:t>Se refiere a la aptitud que permite al usuario acceder, evaluar e incorporar la información que requiere en sus procesos de construcción del conocimiento. El individuo que tiene dichas aptitudes cuenta con las bases para involucrarse activamente en procesos de asimilación, creación y transmisión del conocimiento.</w:t>
      </w:r>
    </w:p>
    <w:p w:rsidR="005D38B5" w:rsidRPr="005D38B5" w:rsidRDefault="005D38B5" w:rsidP="005D38B5">
      <w:pPr>
        <w:pStyle w:val="Sinespaciado"/>
        <w:jc w:val="both"/>
        <w:rPr>
          <w:rFonts w:asciiTheme="minorHAnsi" w:hAnsiTheme="minorHAnsi" w:cstheme="minorHAnsi"/>
          <w:b/>
        </w:rPr>
      </w:pPr>
    </w:p>
    <w:p w:rsidR="005D38B5" w:rsidRDefault="005D38B5" w:rsidP="005D38B5">
      <w:pPr>
        <w:pStyle w:val="Sinespaciado"/>
        <w:jc w:val="both"/>
        <w:rPr>
          <w:rFonts w:asciiTheme="minorHAnsi" w:hAnsiTheme="minorHAnsi" w:cstheme="minorHAnsi"/>
          <w:b/>
        </w:rPr>
      </w:pPr>
      <w:r w:rsidRPr="005D38B5">
        <w:rPr>
          <w:rFonts w:asciiTheme="minorHAnsi" w:hAnsiTheme="minorHAnsi" w:cstheme="minorHAnsi"/>
          <w:b/>
        </w:rPr>
        <w:lastRenderedPageBreak/>
        <w:t xml:space="preserve">Competencia laboral: </w:t>
      </w:r>
      <w:r w:rsidRPr="005D38B5">
        <w:rPr>
          <w:rFonts w:asciiTheme="minorHAnsi" w:hAnsiTheme="minorHAnsi" w:cstheme="minorHAnsi"/>
        </w:rPr>
        <w:t>Capacidad y habilidad de una persona para desenvolverse dentro de un campo de trabajo específico mediante actividades y tareas singulares, propias de un área de especialización o de ocupación. Es más apropiado referirla a niveles técnicos de desempeño.</w:t>
      </w:r>
    </w:p>
    <w:p w:rsidR="005D38B5" w:rsidRDefault="005D38B5" w:rsidP="000B4389">
      <w:pPr>
        <w:pStyle w:val="Sinespaciado"/>
        <w:jc w:val="both"/>
        <w:rPr>
          <w:rFonts w:asciiTheme="minorHAnsi" w:hAnsiTheme="minorHAnsi" w:cstheme="minorHAnsi"/>
          <w:b/>
        </w:rPr>
      </w:pPr>
    </w:p>
    <w:p w:rsidR="005D38B5" w:rsidRPr="005D38B5" w:rsidRDefault="005D38B5" w:rsidP="005D38B5">
      <w:pPr>
        <w:pStyle w:val="Sinespaciado"/>
        <w:jc w:val="both"/>
        <w:rPr>
          <w:rFonts w:asciiTheme="minorHAnsi" w:hAnsiTheme="minorHAnsi" w:cstheme="minorHAnsi"/>
          <w:b/>
        </w:rPr>
      </w:pPr>
      <w:r w:rsidRPr="005D38B5">
        <w:rPr>
          <w:rFonts w:asciiTheme="minorHAnsi" w:hAnsiTheme="minorHAnsi" w:cstheme="minorHAnsi"/>
          <w:b/>
        </w:rPr>
        <w:t xml:space="preserve">Competencia mundial / global / intercultural: </w:t>
      </w:r>
      <w:r w:rsidRPr="005D38B5">
        <w:rPr>
          <w:rFonts w:asciiTheme="minorHAnsi" w:hAnsiTheme="minorHAnsi" w:cstheme="minorHAnsi"/>
        </w:rPr>
        <w:t>Capacidad y habilidad de una persona para desenvolverse en un contexto global, inter y multicultural; tales como la “posesión” de información (conocimiento) sobre otras sociedades y culturas; sentimientos positivos hacia dos o más culturas (empatía); el dominio de idiomas extranjeros y, la capacidad para realizar tareas internacionales.</w:t>
      </w:r>
    </w:p>
    <w:p w:rsidR="005D38B5" w:rsidRDefault="005D38B5" w:rsidP="005D38B5">
      <w:pPr>
        <w:pStyle w:val="Sinespaciado"/>
        <w:jc w:val="both"/>
        <w:rPr>
          <w:rFonts w:asciiTheme="minorHAnsi" w:hAnsiTheme="minorHAnsi" w:cstheme="minorHAnsi"/>
          <w:b/>
        </w:rPr>
      </w:pPr>
    </w:p>
    <w:p w:rsidR="005D38B5" w:rsidRDefault="005D38B5" w:rsidP="005D38B5">
      <w:pPr>
        <w:pStyle w:val="Sinespaciado"/>
        <w:jc w:val="both"/>
        <w:rPr>
          <w:rFonts w:asciiTheme="minorHAnsi" w:hAnsiTheme="minorHAnsi" w:cstheme="minorHAnsi"/>
          <w:b/>
        </w:rPr>
      </w:pPr>
      <w:r w:rsidRPr="005D38B5">
        <w:rPr>
          <w:rFonts w:asciiTheme="minorHAnsi" w:hAnsiTheme="minorHAnsi" w:cstheme="minorHAnsi"/>
          <w:b/>
        </w:rPr>
        <w:t xml:space="preserve">Competitividad académica: </w:t>
      </w:r>
      <w:r w:rsidRPr="005D38B5">
        <w:rPr>
          <w:rFonts w:asciiTheme="minorHAnsi" w:hAnsiTheme="minorHAnsi" w:cstheme="minorHAnsi"/>
        </w:rPr>
        <w:t>Resultado neto del desempeño de una DES en un periodo determinado, medido en términos de indicadores como el número de programas educativos acreditados o transitoriamente en el nivel 1 de los CIEES; el número de PE registrados en el PNP SEP-CONACYT; eficiencia terminal; egresados titulados que obtienen empleo en los primeros seis meses después de su egreso, entre otros. La competitividad (rendimiento) académica está relacionada íntimamente con la capacidad académica de la DES y da cuenta directamente de la calidad de los servicios que ofrece.</w:t>
      </w:r>
    </w:p>
    <w:p w:rsidR="005D38B5" w:rsidRPr="005D38B5" w:rsidRDefault="005D38B5" w:rsidP="005D38B5">
      <w:pPr>
        <w:pStyle w:val="Sinespaciado"/>
        <w:jc w:val="both"/>
        <w:rPr>
          <w:rFonts w:asciiTheme="minorHAnsi" w:hAnsiTheme="minorHAnsi" w:cstheme="minorHAnsi"/>
          <w:b/>
        </w:rPr>
      </w:pPr>
    </w:p>
    <w:p w:rsidR="005D38B5" w:rsidRDefault="005D38B5" w:rsidP="005D38B5">
      <w:pPr>
        <w:pStyle w:val="Sinespaciado"/>
        <w:jc w:val="both"/>
        <w:rPr>
          <w:rFonts w:asciiTheme="minorHAnsi" w:hAnsiTheme="minorHAnsi" w:cstheme="minorHAnsi"/>
          <w:b/>
        </w:rPr>
      </w:pPr>
      <w:r w:rsidRPr="005D38B5">
        <w:rPr>
          <w:rFonts w:asciiTheme="minorHAnsi" w:hAnsiTheme="minorHAnsi" w:cstheme="minorHAnsi"/>
          <w:b/>
        </w:rPr>
        <w:t xml:space="preserve">Condición óptima (de un espacio físico): </w:t>
      </w:r>
      <w:r w:rsidRPr="005D38B5">
        <w:rPr>
          <w:rFonts w:asciiTheme="minorHAnsi" w:hAnsiTheme="minorHAnsi" w:cstheme="minorHAnsi"/>
        </w:rPr>
        <w:t>Características mínimas que deben satisfacer los espacios físicos construidos en base a las disposiciones de confort requeridas para una actividad específica (espacial, antropométrico, lumínico, acústico, térmico, accesibilidad, estructural, equipamiento, seguridad, etc.)</w:t>
      </w:r>
    </w:p>
    <w:p w:rsidR="005D38B5" w:rsidRPr="005D38B5" w:rsidRDefault="005D38B5" w:rsidP="005D38B5">
      <w:pPr>
        <w:pStyle w:val="Sinespaciado"/>
        <w:jc w:val="both"/>
        <w:rPr>
          <w:rFonts w:asciiTheme="minorHAnsi" w:hAnsiTheme="minorHAnsi" w:cstheme="minorHAnsi"/>
          <w:b/>
        </w:rPr>
      </w:pPr>
    </w:p>
    <w:p w:rsidR="005D38B5" w:rsidRDefault="005D38B5" w:rsidP="005D38B5">
      <w:pPr>
        <w:pStyle w:val="Sinespaciado"/>
        <w:jc w:val="both"/>
        <w:rPr>
          <w:rFonts w:asciiTheme="minorHAnsi" w:hAnsiTheme="minorHAnsi" w:cstheme="minorHAnsi"/>
          <w:b/>
        </w:rPr>
      </w:pPr>
      <w:r w:rsidRPr="005D38B5">
        <w:rPr>
          <w:rFonts w:asciiTheme="minorHAnsi" w:hAnsiTheme="minorHAnsi" w:cstheme="minorHAnsi"/>
          <w:b/>
        </w:rPr>
        <w:t xml:space="preserve">Convenios de investigación: </w:t>
      </w:r>
      <w:r w:rsidRPr="005D38B5">
        <w:rPr>
          <w:rFonts w:asciiTheme="minorHAnsi" w:hAnsiTheme="minorHAnsi" w:cstheme="minorHAnsi"/>
        </w:rPr>
        <w:t>Acuerdos donde se establece la vinculación con instituciones de educación superior, organismos y/o empresas, con el objeto de desarrollar investigaciones financiadas por las mismas y donde se establecen cláusulas de obligaciones mutuas, confidencialidad, titularidad de los resultados, regalías, etc. Existen convenios de Investigación y desarrollo, también denominados de desarrollo tecnológico.</w:t>
      </w:r>
    </w:p>
    <w:p w:rsidR="005D38B5" w:rsidRPr="002C186E" w:rsidRDefault="005D38B5" w:rsidP="000B4389">
      <w:pPr>
        <w:pStyle w:val="Sinespaciado"/>
        <w:jc w:val="both"/>
        <w:rPr>
          <w:rFonts w:asciiTheme="minorHAnsi" w:hAnsiTheme="minorHAnsi" w:cstheme="minorHAnsi"/>
          <w:b/>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Convenio específico:</w:t>
      </w:r>
      <w:r w:rsidRPr="002C186E">
        <w:rPr>
          <w:rFonts w:asciiTheme="minorHAnsi" w:hAnsiTheme="minorHAnsi" w:cstheme="minorHAnsi"/>
        </w:rPr>
        <w:t xml:space="preserve"> Documento debidamente protocolizado que especifica clara y explícitamente las actividades de colaboración que se establecerán entre diversas instituciones u organismos, indicando las áreas y los mecanismos institucionales involucrados, así como los recursos, la materia de trabajo y los agentes institucionales que cada uno de ellos aportará para conseguir los logros perseguidos con la realización de lo contenido en él. Es común que cuando un convenio solamente involucra un área definida de acción, se especifica ésta al nombrarlo. </w:t>
      </w:r>
    </w:p>
    <w:p w:rsidR="000B4389" w:rsidRPr="002C186E" w:rsidRDefault="000B4389" w:rsidP="000B4389">
      <w:pPr>
        <w:pStyle w:val="Sinespaciado"/>
        <w:jc w:val="both"/>
        <w:rPr>
          <w:rFonts w:asciiTheme="minorHAnsi" w:hAnsiTheme="minorHAnsi" w:cstheme="minorHAnsi"/>
        </w:rPr>
      </w:pPr>
    </w:p>
    <w:p w:rsidR="000B4389" w:rsidRDefault="000B4389" w:rsidP="000B4389">
      <w:pPr>
        <w:pStyle w:val="Sinespaciado"/>
        <w:jc w:val="both"/>
        <w:rPr>
          <w:rFonts w:asciiTheme="minorHAnsi" w:hAnsiTheme="minorHAnsi" w:cstheme="minorHAnsi"/>
        </w:rPr>
      </w:pPr>
      <w:r w:rsidRPr="002C186E">
        <w:rPr>
          <w:rFonts w:asciiTheme="minorHAnsi" w:hAnsiTheme="minorHAnsi" w:cstheme="minorHAnsi"/>
          <w:b/>
        </w:rPr>
        <w:t>Convenio general o convenio marco:</w:t>
      </w:r>
      <w:r w:rsidRPr="002C186E">
        <w:rPr>
          <w:rFonts w:asciiTheme="minorHAnsi" w:hAnsiTheme="minorHAnsi" w:cstheme="minorHAnsi"/>
        </w:rPr>
        <w:t xml:space="preserve"> Documento debidamente protocolizado que expresa de manera formal el acuerdo entre diversas instituciones u organismos para coordinar sus esfuerzos y recursos en proyectos que involucran amplias áreas de servicios, a través de diversas modalidades de cooperación o colaboración, con la peculiaridad de que en él no se indican con precisión plazos, términos, resultados o actores. Cuando la colaboración se aboca solamente al ámbito de los servicios educativos o de investigación se denomina “convenio general de colaboración académica”.</w:t>
      </w:r>
    </w:p>
    <w:p w:rsidR="00E54931" w:rsidRDefault="00E54931" w:rsidP="000B4389">
      <w:pPr>
        <w:pStyle w:val="Sinespaciado"/>
        <w:jc w:val="both"/>
        <w:rPr>
          <w:rFonts w:asciiTheme="minorHAnsi" w:hAnsiTheme="minorHAnsi" w:cstheme="minorHAnsi"/>
        </w:rPr>
      </w:pPr>
    </w:p>
    <w:p w:rsidR="00E54931" w:rsidRDefault="00E54931" w:rsidP="00E54931">
      <w:pPr>
        <w:pStyle w:val="Sinespaciado"/>
        <w:jc w:val="both"/>
        <w:rPr>
          <w:rFonts w:asciiTheme="minorHAnsi" w:hAnsiTheme="minorHAnsi" w:cstheme="minorHAnsi"/>
          <w:b/>
        </w:rPr>
      </w:pPr>
      <w:r w:rsidRPr="005D38B5">
        <w:rPr>
          <w:rFonts w:asciiTheme="minorHAnsi" w:hAnsiTheme="minorHAnsi" w:cstheme="minorHAnsi"/>
          <w:b/>
        </w:rPr>
        <w:lastRenderedPageBreak/>
        <w:t xml:space="preserve">Cooperación académica: </w:t>
      </w:r>
      <w:r w:rsidRPr="005D38B5">
        <w:rPr>
          <w:rFonts w:asciiTheme="minorHAnsi" w:hAnsiTheme="minorHAnsi" w:cstheme="minorHAnsi"/>
        </w:rPr>
        <w:t>1. Conjunto de actividades realizadas entre o por las IES y organismos de investigación, extensión, difusión y transferencia de conocimientos y tecnologías con los objetivos del fortalecimiento institucional, el desarrollo científico y tecnológico, la contribución a la cooperación al desarrollo y el beneficio mutuo. Puede involucrar a alumnos, profesores y otro personal de apoyo para que trabajen en equipos. 2. Consiste en la realización de actividades relacionadas con la docencia, investigación, extensión de los conocimientos y difusión de la cultura entre diferentes instituciones con base en la participación de sus estudiantes, profesores, investigadores, administradores y directivos.</w:t>
      </w:r>
    </w:p>
    <w:p w:rsidR="00E54931" w:rsidRDefault="00E54931" w:rsidP="00E54931">
      <w:pPr>
        <w:pStyle w:val="Sinespaciado"/>
        <w:jc w:val="both"/>
        <w:rPr>
          <w:rFonts w:asciiTheme="minorHAnsi" w:hAnsiTheme="minorHAnsi" w:cstheme="minorHAnsi"/>
          <w:b/>
        </w:rPr>
      </w:pPr>
    </w:p>
    <w:p w:rsidR="00E54931" w:rsidRDefault="00E54931" w:rsidP="00E54931">
      <w:pPr>
        <w:pStyle w:val="Sinespaciado"/>
        <w:jc w:val="both"/>
        <w:rPr>
          <w:rFonts w:asciiTheme="minorHAnsi" w:hAnsiTheme="minorHAnsi" w:cstheme="minorHAnsi"/>
          <w:b/>
        </w:rPr>
      </w:pPr>
      <w:r w:rsidRPr="005D38B5">
        <w:rPr>
          <w:rFonts w:asciiTheme="minorHAnsi" w:hAnsiTheme="minorHAnsi" w:cstheme="minorHAnsi"/>
          <w:b/>
        </w:rPr>
        <w:t xml:space="preserve">Cooperación educativa-cultural: </w:t>
      </w:r>
      <w:r w:rsidRPr="005D38B5">
        <w:rPr>
          <w:rFonts w:asciiTheme="minorHAnsi" w:hAnsiTheme="minorHAnsi" w:cstheme="minorHAnsi"/>
        </w:rPr>
        <w:t>1. Cooperación considerada privilegiada dentro de la política exterior de nuestro país, ya que ha permitido establecer y consolidar sólidamente las relaciones con otros países, alentando con esto en gran medida la cooperación económica. Puede decirse que nuestra participación en esta modalidad de la cooperación internacional ha sido tradicionalmente activa y fructífera. Los convenios y acuerdos suscritos en este rubro se presentan en una amplia gama de modalidades y niveles: intercambio académico, becas, difusión cultural, cooperación educativa, intercambios artísticos, ferias, festivales, acuerdos bilaterales, acuerdos multilaterales, acuerdos regionales, etc. Cabe mencionar la importante tarea que han realizado en este rubro las instituciones educativas y centros culturales mexicanos en el fortalecimiento de las relaciones con sus similares en otros países, así como la vinculación con los mexicanos que viven en el extranjero. 2. Cooperación cultural internacional que abarcará todas las</w:t>
      </w:r>
      <w:r>
        <w:rPr>
          <w:rFonts w:asciiTheme="minorHAnsi" w:hAnsiTheme="minorHAnsi" w:cstheme="minorHAnsi"/>
        </w:rPr>
        <w:t xml:space="preserve"> </w:t>
      </w:r>
      <w:r w:rsidRPr="005D38B5">
        <w:rPr>
          <w:rFonts w:asciiTheme="minorHAnsi" w:hAnsiTheme="minorHAnsi" w:cstheme="minorHAnsi"/>
        </w:rPr>
        <w:t>esferas de las actividades intelectuales y creadoras en los campos de la educación, la ciencia y la cultura.</w:t>
      </w:r>
    </w:p>
    <w:p w:rsidR="00E54931" w:rsidRDefault="00E54931" w:rsidP="00E54931">
      <w:pPr>
        <w:pStyle w:val="Sinespaciado"/>
        <w:jc w:val="both"/>
        <w:rPr>
          <w:rFonts w:asciiTheme="minorHAnsi" w:hAnsiTheme="minorHAnsi" w:cstheme="minorHAnsi"/>
          <w:b/>
        </w:rPr>
      </w:pPr>
    </w:p>
    <w:p w:rsidR="00E54931" w:rsidRDefault="00E54931" w:rsidP="000B4389">
      <w:pPr>
        <w:pStyle w:val="Sinespaciado"/>
        <w:jc w:val="both"/>
        <w:rPr>
          <w:rFonts w:asciiTheme="minorHAnsi" w:hAnsiTheme="minorHAnsi" w:cstheme="minorHAnsi"/>
        </w:rPr>
      </w:pPr>
      <w:r w:rsidRPr="005D38B5">
        <w:rPr>
          <w:rFonts w:asciiTheme="minorHAnsi" w:hAnsiTheme="minorHAnsi" w:cstheme="minorHAnsi"/>
          <w:b/>
        </w:rPr>
        <w:t xml:space="preserve">Cooperación internacional (para el desarrollo): </w:t>
      </w:r>
      <w:r w:rsidRPr="005D38B5">
        <w:rPr>
          <w:rFonts w:asciiTheme="minorHAnsi" w:hAnsiTheme="minorHAnsi" w:cstheme="minorHAnsi"/>
        </w:rPr>
        <w:t>1. Ayuda académica y técnica proporcionada por parte de países desarrollados a países en vías de desarrollo mediante el otorgamiento de financiamiento o la prestación de recursos humanos altamente calificados con el objeto de contribuir a financiar programas o proyectos de desarrollo económico y social. 2. Cooperación que tiene la finalidad de ampliar la participación de la comunidad científica y tecnológica nacional con sus pares del extranjero.</w:t>
      </w:r>
    </w:p>
    <w:p w:rsidR="00C81223" w:rsidRDefault="00C81223" w:rsidP="000B4389">
      <w:pPr>
        <w:pStyle w:val="Sinespaciado"/>
        <w:jc w:val="both"/>
        <w:rPr>
          <w:rFonts w:asciiTheme="minorHAnsi" w:hAnsiTheme="minorHAnsi" w:cstheme="minorHAnsi"/>
        </w:rPr>
      </w:pPr>
    </w:p>
    <w:p w:rsidR="00C81223" w:rsidRPr="00C81223" w:rsidRDefault="00C81223" w:rsidP="000B4389">
      <w:pPr>
        <w:pStyle w:val="Sinespaciado"/>
        <w:jc w:val="both"/>
        <w:rPr>
          <w:rFonts w:asciiTheme="minorHAnsi" w:hAnsiTheme="minorHAnsi" w:cstheme="minorHAnsi"/>
        </w:rPr>
      </w:pPr>
      <w:proofErr w:type="spellStart"/>
      <w:r w:rsidRPr="00C81223">
        <w:rPr>
          <w:rFonts w:asciiTheme="minorHAnsi" w:hAnsiTheme="minorHAnsi" w:cstheme="minorHAnsi"/>
          <w:b/>
        </w:rPr>
        <w:t>Copeems</w:t>
      </w:r>
      <w:proofErr w:type="spellEnd"/>
      <w:r w:rsidRPr="00C81223">
        <w:rPr>
          <w:rFonts w:asciiTheme="minorHAnsi" w:hAnsiTheme="minorHAnsi" w:cstheme="minorHAnsi"/>
          <w:b/>
        </w:rPr>
        <w:t>:</w:t>
      </w:r>
      <w:r w:rsidRPr="00C81223">
        <w:rPr>
          <w:rFonts w:asciiTheme="minorHAnsi" w:hAnsiTheme="minorHAnsi" w:cstheme="minorHAnsi"/>
        </w:rPr>
        <w:t xml:space="preserve"> Consejo para la Evaluación de la Educación del tipo Medio Superior</w:t>
      </w:r>
      <w:r>
        <w:rPr>
          <w:rFonts w:asciiTheme="minorHAnsi" w:hAnsiTheme="minorHAnsi" w:cstheme="minorHAnsi"/>
        </w:rPr>
        <w:t>.</w:t>
      </w:r>
    </w:p>
    <w:p w:rsidR="00E54931" w:rsidRDefault="00E54931" w:rsidP="000B4389">
      <w:pPr>
        <w:pStyle w:val="Sinespaciado"/>
        <w:jc w:val="both"/>
        <w:rPr>
          <w:rFonts w:asciiTheme="minorHAnsi" w:hAnsiTheme="minorHAnsi" w:cstheme="minorHAnsi"/>
        </w:rPr>
      </w:pPr>
    </w:p>
    <w:p w:rsidR="00E54931" w:rsidRPr="002C186E" w:rsidRDefault="00E54931" w:rsidP="000B4389">
      <w:pPr>
        <w:pStyle w:val="Sinespaciado"/>
        <w:jc w:val="both"/>
        <w:rPr>
          <w:rFonts w:asciiTheme="minorHAnsi" w:hAnsiTheme="minorHAnsi" w:cstheme="minorHAnsi"/>
        </w:rPr>
      </w:pPr>
      <w:r w:rsidRPr="005D38B5">
        <w:rPr>
          <w:rFonts w:asciiTheme="minorHAnsi" w:hAnsiTheme="minorHAnsi" w:cstheme="minorHAnsi"/>
          <w:b/>
        </w:rPr>
        <w:t xml:space="preserve">Criterios de desempeño: </w:t>
      </w:r>
      <w:r w:rsidRPr="005D38B5">
        <w:rPr>
          <w:rFonts w:asciiTheme="minorHAnsi" w:hAnsiTheme="minorHAnsi" w:cstheme="minorHAnsi"/>
        </w:rPr>
        <w:t>Criterios o parámetros que aluden al resultado esperado con el</w:t>
      </w:r>
      <w:r>
        <w:rPr>
          <w:rFonts w:asciiTheme="minorHAnsi" w:hAnsiTheme="minorHAnsi" w:cstheme="minorHAnsi"/>
        </w:rPr>
        <w:t xml:space="preserve"> elemento de competencia y a un </w:t>
      </w:r>
      <w:r w:rsidRPr="005D38B5">
        <w:rPr>
          <w:rFonts w:asciiTheme="minorHAnsi" w:hAnsiTheme="minorHAnsi" w:cstheme="minorHAnsi"/>
        </w:rPr>
        <w:t>enunciado evaluativo de la calidad que ese resultado debe presentar. Se puede afirmar que los criterios</w:t>
      </w:r>
      <w:r>
        <w:rPr>
          <w:rFonts w:asciiTheme="minorHAnsi" w:hAnsiTheme="minorHAnsi" w:cstheme="minorHAnsi"/>
        </w:rPr>
        <w:t xml:space="preserve"> de desempeño son una </w:t>
      </w:r>
      <w:r w:rsidRPr="005D38B5">
        <w:rPr>
          <w:rFonts w:asciiTheme="minorHAnsi" w:hAnsiTheme="minorHAnsi" w:cstheme="minorHAnsi"/>
        </w:rPr>
        <w:t>descripción de los requisitos de calidad para el resultado obtenido en el desempeño escolar y/o lab</w:t>
      </w:r>
      <w:r>
        <w:rPr>
          <w:rFonts w:asciiTheme="minorHAnsi" w:hAnsiTheme="minorHAnsi" w:cstheme="minorHAnsi"/>
        </w:rPr>
        <w:t xml:space="preserve">oral; permiten establecer si el </w:t>
      </w:r>
      <w:r w:rsidRPr="005D38B5">
        <w:rPr>
          <w:rFonts w:asciiTheme="minorHAnsi" w:hAnsiTheme="minorHAnsi" w:cstheme="minorHAnsi"/>
        </w:rPr>
        <w:t>estudiante o trabajador alcanza o no el resultado descrito en el elemento de competencia.</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Curso:</w:t>
      </w:r>
      <w:r w:rsidRPr="002C186E">
        <w:rPr>
          <w:rFonts w:asciiTheme="minorHAnsi" w:hAnsiTheme="minorHAnsi" w:cstheme="minorHAnsi"/>
        </w:rPr>
        <w:t xml:space="preserve"> Es un conjunto organizado y programado de conocimientos teóricos y/o prácticos que se ofrece a los alumnos inscritos. Comprende un plan de estudios, pero también puede ofrecerse como unidades separadas y completas. Generalmente contempla la realización de una serie de actividades de enseñanza-aprendizaje de acuerdo con una secuencia que el profesor considera para impartir conocimientos, utilizando técnicas de transmisión, apoyos didácticos y formas de evaluación. </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lastRenderedPageBreak/>
        <w:t>Curso con modalidad mixta:</w:t>
      </w:r>
      <w:r w:rsidRPr="002C186E">
        <w:rPr>
          <w:rFonts w:asciiTheme="minorHAnsi" w:hAnsiTheme="minorHAnsi" w:cstheme="minorHAnsi"/>
        </w:rPr>
        <w:t xml:space="preserve"> Se entenderá aquel curso que opere alternando elementos de la modalidad en línea con la modalidad presencial</w:t>
      </w:r>
      <w:r w:rsidR="00750CE1" w:rsidRPr="002C186E">
        <w:rPr>
          <w:rFonts w:asciiTheme="minorHAnsi" w:hAnsiTheme="minorHAnsi" w:cstheme="minorHAnsi"/>
        </w:rPr>
        <w:t>.</w:t>
      </w:r>
      <w:r w:rsidRPr="002C186E">
        <w:rPr>
          <w:rFonts w:asciiTheme="minorHAnsi" w:hAnsiTheme="minorHAnsi" w:cstheme="minorHAnsi"/>
        </w:rPr>
        <w:t xml:space="preserve"> </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Curso de actualización:</w:t>
      </w:r>
      <w:r w:rsidRPr="002C186E">
        <w:rPr>
          <w:rFonts w:asciiTheme="minorHAnsi" w:hAnsiTheme="minorHAnsi" w:cstheme="minorHAnsi"/>
        </w:rPr>
        <w:t xml:space="preserve"> Curso que ofrece la Universidad de Guadalajara para que quienes lo realicen obtengan conocimientos profesionales e información sobre avances recientes en determinadas áreas: técnicas, científicas, humanísticas o artísticas. </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Curso en línea:</w:t>
      </w:r>
      <w:r w:rsidRPr="002C186E">
        <w:rPr>
          <w:rFonts w:asciiTheme="minorHAnsi" w:hAnsiTheme="minorHAnsi" w:cstheme="minorHAnsi"/>
        </w:rPr>
        <w:t xml:space="preserve"> Conjunto de contenidos temáticos, estrategias y recursos que, de forma integral y por medio de Internet, están metodológicamente estructurados para ofrecer al estudiante un ambiente adecuado de aprendizaje. Un curso en Internet debe proporcionar los puntos esenciales, temas y actividades por desarrollar; asesoría especializada; evaluación pertinente, continua y al propio ritmo del estudiante; información administrativa e institucional; orientación personal y apoyo; espacios para compartir y publicar trabajos, experiencias e inquietudes; así como el acceso a materiales (libros, revistas, gráficos, audio, video) y herramientas necesarias durante el proceso de aprendizaje; asimismo, requiere de una plataforma virtual. </w:t>
      </w:r>
    </w:p>
    <w:p w:rsidR="000B4389" w:rsidRPr="002C186E" w:rsidRDefault="000B4389" w:rsidP="000B4389">
      <w:pPr>
        <w:pStyle w:val="Sinespaciado"/>
        <w:jc w:val="both"/>
        <w:rPr>
          <w:rFonts w:asciiTheme="minorHAnsi" w:hAnsiTheme="minorHAnsi" w:cstheme="minorHAnsi"/>
          <w:b/>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Curso presencial:</w:t>
      </w:r>
      <w:r w:rsidRPr="002C186E">
        <w:rPr>
          <w:rFonts w:asciiTheme="minorHAnsi" w:hAnsiTheme="minorHAnsi" w:cstheme="minorHAnsi"/>
        </w:rPr>
        <w:t xml:space="preserve"> Es aquel en donde el alumno y el maestro asisten a clase en un área designada para ello. El que se ofrece con interacción directa entre maestro y alumno en un espacio físico determinado.</w:t>
      </w:r>
    </w:p>
    <w:p w:rsidR="000B4389" w:rsidRDefault="000B4389" w:rsidP="000B4389">
      <w:pPr>
        <w:pStyle w:val="Sinespaciado"/>
        <w:jc w:val="both"/>
        <w:rPr>
          <w:rFonts w:asciiTheme="minorHAnsi" w:hAnsiTheme="minorHAnsi" w:cstheme="minorHAnsi"/>
        </w:rPr>
      </w:pPr>
    </w:p>
    <w:p w:rsidR="00E54931" w:rsidRDefault="00E54931" w:rsidP="00E54931">
      <w:pPr>
        <w:pStyle w:val="Sinespaciado"/>
        <w:jc w:val="both"/>
        <w:rPr>
          <w:rFonts w:asciiTheme="minorHAnsi" w:hAnsiTheme="minorHAnsi" w:cstheme="minorHAnsi"/>
        </w:rPr>
      </w:pPr>
      <w:r w:rsidRPr="00E54931">
        <w:rPr>
          <w:rFonts w:asciiTheme="minorHAnsi" w:hAnsiTheme="minorHAnsi" w:cstheme="minorHAnsi"/>
          <w:b/>
        </w:rPr>
        <w:t>Departamento:</w:t>
      </w:r>
      <w:r w:rsidRPr="00E54931">
        <w:rPr>
          <w:rFonts w:asciiTheme="minorHAnsi" w:hAnsiTheme="minorHAnsi" w:cstheme="minorHAnsi"/>
        </w:rPr>
        <w:t xml:space="preserve"> 1. Grupo colegiado de académicos que se organizan a p</w:t>
      </w:r>
      <w:r>
        <w:rPr>
          <w:rFonts w:asciiTheme="minorHAnsi" w:hAnsiTheme="minorHAnsi" w:cstheme="minorHAnsi"/>
        </w:rPr>
        <w:t xml:space="preserve">artir de áreas del conocimiento u objetos de trabajo afines. </w:t>
      </w:r>
      <w:r w:rsidRPr="00E54931">
        <w:rPr>
          <w:rFonts w:asciiTheme="minorHAnsi" w:hAnsiTheme="minorHAnsi" w:cstheme="minorHAnsi"/>
        </w:rPr>
        <w:t xml:space="preserve">Su función es planificar, operar y evaluar los programas de docencia, investigación y difusión </w:t>
      </w:r>
      <w:r>
        <w:rPr>
          <w:rFonts w:asciiTheme="minorHAnsi" w:hAnsiTheme="minorHAnsi" w:cstheme="minorHAnsi"/>
        </w:rPr>
        <w:t xml:space="preserve">con enfoques académicos </w:t>
      </w:r>
      <w:proofErr w:type="spellStart"/>
      <w:r>
        <w:rPr>
          <w:rFonts w:asciiTheme="minorHAnsi" w:hAnsiTheme="minorHAnsi" w:cstheme="minorHAnsi"/>
        </w:rPr>
        <w:t>multi</w:t>
      </w:r>
      <w:proofErr w:type="spellEnd"/>
      <w:r>
        <w:rPr>
          <w:rFonts w:asciiTheme="minorHAnsi" w:hAnsiTheme="minorHAnsi" w:cstheme="minorHAnsi"/>
        </w:rPr>
        <w:t xml:space="preserve"> e </w:t>
      </w:r>
      <w:r w:rsidRPr="00E54931">
        <w:rPr>
          <w:rFonts w:asciiTheme="minorHAnsi" w:hAnsiTheme="minorHAnsi" w:cstheme="minorHAnsi"/>
        </w:rPr>
        <w:t>interdisciplinarios. Internamente, los departamentos del nivel medio superior se organizan por</w:t>
      </w:r>
      <w:r>
        <w:rPr>
          <w:rFonts w:asciiTheme="minorHAnsi" w:hAnsiTheme="minorHAnsi" w:cstheme="minorHAnsi"/>
        </w:rPr>
        <w:t xml:space="preserve"> academias. 2. Unidad académica </w:t>
      </w:r>
      <w:r w:rsidRPr="00E54931">
        <w:rPr>
          <w:rFonts w:asciiTheme="minorHAnsi" w:hAnsiTheme="minorHAnsi" w:cstheme="minorHAnsi"/>
        </w:rPr>
        <w:t>básica en donde se organizan y administran las funciones universitarias de docencia, investigación,</w:t>
      </w:r>
      <w:r>
        <w:rPr>
          <w:rFonts w:asciiTheme="minorHAnsi" w:hAnsiTheme="minorHAnsi" w:cstheme="minorHAnsi"/>
        </w:rPr>
        <w:t xml:space="preserve"> vinculación y difusión. Es una </w:t>
      </w:r>
      <w:r w:rsidRPr="00E54931">
        <w:rPr>
          <w:rFonts w:asciiTheme="minorHAnsi" w:hAnsiTheme="minorHAnsi" w:cstheme="minorHAnsi"/>
        </w:rPr>
        <w:t>estructura institucional que supone una integración por disciplinas afines, por grandes objeto</w:t>
      </w:r>
      <w:r>
        <w:rPr>
          <w:rFonts w:asciiTheme="minorHAnsi" w:hAnsiTheme="minorHAnsi" w:cstheme="minorHAnsi"/>
        </w:rPr>
        <w:t xml:space="preserve">s o campos de estudio y, en ese </w:t>
      </w:r>
      <w:r w:rsidRPr="00E54931">
        <w:rPr>
          <w:rFonts w:asciiTheme="minorHAnsi" w:hAnsiTheme="minorHAnsi" w:cstheme="minorHAnsi"/>
        </w:rPr>
        <w:t>sentido, un corte horizontal en las carreras que ofrece una institución. Los departamentos, a s</w:t>
      </w:r>
      <w:r>
        <w:rPr>
          <w:rFonts w:asciiTheme="minorHAnsi" w:hAnsiTheme="minorHAnsi" w:cstheme="minorHAnsi"/>
        </w:rPr>
        <w:t xml:space="preserve">u vez, se organizan en unidades </w:t>
      </w:r>
      <w:r w:rsidRPr="00E54931">
        <w:rPr>
          <w:rFonts w:asciiTheme="minorHAnsi" w:hAnsiTheme="minorHAnsi" w:cstheme="minorHAnsi"/>
        </w:rPr>
        <w:t>departamentales (institutos, centros, laboratorios y academias) para su funcionamiento.</w:t>
      </w:r>
    </w:p>
    <w:p w:rsidR="00E54931" w:rsidRDefault="00E54931" w:rsidP="000B4389">
      <w:pPr>
        <w:pStyle w:val="Sinespaciado"/>
        <w:jc w:val="both"/>
        <w:rPr>
          <w:rFonts w:asciiTheme="minorHAnsi" w:hAnsiTheme="minorHAnsi" w:cstheme="minorHAnsi"/>
        </w:rPr>
      </w:pPr>
    </w:p>
    <w:p w:rsidR="00E54931" w:rsidRDefault="00E54931" w:rsidP="00E54931">
      <w:pPr>
        <w:pStyle w:val="Sinespaciado"/>
        <w:jc w:val="both"/>
        <w:rPr>
          <w:rFonts w:asciiTheme="minorHAnsi" w:hAnsiTheme="minorHAnsi" w:cstheme="minorHAnsi"/>
        </w:rPr>
      </w:pPr>
      <w:r w:rsidRPr="00E54931">
        <w:rPr>
          <w:rFonts w:asciiTheme="minorHAnsi" w:hAnsiTheme="minorHAnsi" w:cstheme="minorHAnsi"/>
          <w:b/>
        </w:rPr>
        <w:t>Desarrollo tecnológico:</w:t>
      </w:r>
      <w:r w:rsidRPr="00E54931">
        <w:rPr>
          <w:rFonts w:asciiTheme="minorHAnsi" w:hAnsiTheme="minorHAnsi" w:cstheme="minorHAnsi"/>
        </w:rPr>
        <w:t xml:space="preserve"> Conjunto de acciones sucesivas encaminadas a llevar a efecto nu</w:t>
      </w:r>
      <w:r>
        <w:rPr>
          <w:rFonts w:asciiTheme="minorHAnsi" w:hAnsiTheme="minorHAnsi" w:cstheme="minorHAnsi"/>
        </w:rPr>
        <w:t xml:space="preserve">evas técnicas o nuevos procesos </w:t>
      </w:r>
      <w:r w:rsidRPr="00E54931">
        <w:rPr>
          <w:rFonts w:asciiTheme="minorHAnsi" w:hAnsiTheme="minorHAnsi" w:cstheme="minorHAnsi"/>
        </w:rPr>
        <w:t>productivos de bienes o de servicios, o con el objeto de mejorar los existentes.</w:t>
      </w:r>
    </w:p>
    <w:p w:rsidR="00E54931" w:rsidRPr="002C186E" w:rsidRDefault="00E54931" w:rsidP="000B4389">
      <w:pPr>
        <w:pStyle w:val="Sinespaciado"/>
        <w:jc w:val="both"/>
        <w:rPr>
          <w:rFonts w:asciiTheme="minorHAnsi" w:hAnsiTheme="minorHAnsi" w:cstheme="minorHAnsi"/>
        </w:rPr>
      </w:pPr>
    </w:p>
    <w:p w:rsidR="000B4389" w:rsidRDefault="000B4389" w:rsidP="000B4389">
      <w:pPr>
        <w:spacing w:after="0" w:line="240" w:lineRule="auto"/>
        <w:jc w:val="both"/>
        <w:rPr>
          <w:rFonts w:asciiTheme="minorHAnsi" w:hAnsiTheme="minorHAnsi" w:cstheme="minorHAnsi"/>
        </w:rPr>
      </w:pPr>
      <w:r w:rsidRPr="002C186E">
        <w:rPr>
          <w:rFonts w:asciiTheme="minorHAnsi" w:hAnsiTheme="minorHAnsi" w:cstheme="minorHAnsi"/>
          <w:b/>
          <w:bCs/>
        </w:rPr>
        <w:t xml:space="preserve">Deserción: </w:t>
      </w:r>
      <w:r w:rsidRPr="002C186E">
        <w:rPr>
          <w:rFonts w:asciiTheme="minorHAnsi" w:hAnsiTheme="minorHAnsi" w:cstheme="minorHAnsi"/>
        </w:rPr>
        <w:t>Total de créditos no terminados, entre el total de créditos registrados.</w:t>
      </w:r>
    </w:p>
    <w:p w:rsidR="00E54931" w:rsidRDefault="00E54931" w:rsidP="000B4389">
      <w:pPr>
        <w:spacing w:after="0" w:line="240" w:lineRule="auto"/>
        <w:jc w:val="both"/>
        <w:rPr>
          <w:rFonts w:asciiTheme="minorHAnsi" w:hAnsiTheme="minorHAnsi" w:cstheme="minorHAnsi"/>
        </w:rPr>
      </w:pPr>
    </w:p>
    <w:p w:rsidR="00E54931" w:rsidRDefault="00E54931" w:rsidP="00E54931">
      <w:pPr>
        <w:spacing w:after="0" w:line="240" w:lineRule="auto"/>
        <w:jc w:val="both"/>
        <w:rPr>
          <w:rFonts w:asciiTheme="minorHAnsi" w:hAnsiTheme="minorHAnsi" w:cstheme="minorHAnsi"/>
        </w:rPr>
      </w:pPr>
      <w:r w:rsidRPr="00E54931">
        <w:rPr>
          <w:rFonts w:asciiTheme="minorHAnsi" w:hAnsiTheme="minorHAnsi" w:cstheme="minorHAnsi"/>
          <w:b/>
        </w:rPr>
        <w:t>Difusión científica:</w:t>
      </w:r>
      <w:r w:rsidRPr="00E54931">
        <w:rPr>
          <w:rFonts w:asciiTheme="minorHAnsi" w:hAnsiTheme="minorHAnsi" w:cstheme="minorHAnsi"/>
        </w:rPr>
        <w:t xml:space="preserve"> Propagación, extensión o divulgación de los productos y actividades ci</w:t>
      </w:r>
      <w:r>
        <w:rPr>
          <w:rFonts w:asciiTheme="minorHAnsi" w:hAnsiTheme="minorHAnsi" w:cstheme="minorHAnsi"/>
        </w:rPr>
        <w:t xml:space="preserve">entíficas que se producen en la </w:t>
      </w:r>
      <w:r w:rsidRPr="00E54931">
        <w:rPr>
          <w:rFonts w:asciiTheme="minorHAnsi" w:hAnsiTheme="minorHAnsi" w:cstheme="minorHAnsi"/>
        </w:rPr>
        <w:t>Universidad.</w:t>
      </w:r>
    </w:p>
    <w:p w:rsidR="00E54931" w:rsidRPr="00E54931" w:rsidRDefault="00E54931" w:rsidP="00E54931">
      <w:pPr>
        <w:spacing w:after="0" w:line="240" w:lineRule="auto"/>
        <w:jc w:val="both"/>
        <w:rPr>
          <w:rFonts w:asciiTheme="minorHAnsi" w:hAnsiTheme="minorHAnsi" w:cstheme="minorHAnsi"/>
        </w:rPr>
      </w:pPr>
    </w:p>
    <w:p w:rsidR="00E54931" w:rsidRDefault="00E54931" w:rsidP="00E54931">
      <w:pPr>
        <w:spacing w:after="0" w:line="240" w:lineRule="auto"/>
        <w:jc w:val="both"/>
        <w:rPr>
          <w:rFonts w:asciiTheme="minorHAnsi" w:hAnsiTheme="minorHAnsi" w:cstheme="minorHAnsi"/>
        </w:rPr>
      </w:pPr>
      <w:r w:rsidRPr="00E54931">
        <w:rPr>
          <w:rFonts w:asciiTheme="minorHAnsi" w:hAnsiTheme="minorHAnsi" w:cstheme="minorHAnsi"/>
          <w:b/>
        </w:rPr>
        <w:t>Dimensión internacional:</w:t>
      </w:r>
      <w:r w:rsidRPr="00E54931">
        <w:rPr>
          <w:rFonts w:asciiTheme="minorHAnsi" w:hAnsiTheme="minorHAnsi" w:cstheme="minorHAnsi"/>
        </w:rPr>
        <w:t xml:space="preserve"> Nivel internacional o internacionalización. 2. Capacidad que la universi</w:t>
      </w:r>
      <w:r>
        <w:rPr>
          <w:rFonts w:asciiTheme="minorHAnsi" w:hAnsiTheme="minorHAnsi" w:cstheme="minorHAnsi"/>
        </w:rPr>
        <w:t xml:space="preserve">dad o los universitarios tienen </w:t>
      </w:r>
      <w:r w:rsidRPr="00E54931">
        <w:rPr>
          <w:rFonts w:asciiTheme="minorHAnsi" w:hAnsiTheme="minorHAnsi" w:cstheme="minorHAnsi"/>
        </w:rPr>
        <w:t>para desempeñarse eficazmente en una sociedad multicultural.</w:t>
      </w:r>
    </w:p>
    <w:p w:rsidR="00E54931" w:rsidRPr="00E54931" w:rsidRDefault="00E54931" w:rsidP="00E54931">
      <w:pPr>
        <w:spacing w:after="0" w:line="240" w:lineRule="auto"/>
        <w:jc w:val="both"/>
        <w:rPr>
          <w:rFonts w:asciiTheme="minorHAnsi" w:hAnsiTheme="minorHAnsi" w:cstheme="minorHAnsi"/>
        </w:rPr>
      </w:pPr>
    </w:p>
    <w:p w:rsidR="00E54931" w:rsidRPr="002C186E" w:rsidRDefault="00E54931" w:rsidP="00E54931">
      <w:pPr>
        <w:spacing w:after="0" w:line="240" w:lineRule="auto"/>
        <w:jc w:val="both"/>
        <w:rPr>
          <w:rFonts w:asciiTheme="minorHAnsi" w:hAnsiTheme="minorHAnsi" w:cstheme="minorHAnsi"/>
        </w:rPr>
      </w:pPr>
      <w:r w:rsidRPr="00E54931">
        <w:rPr>
          <w:rFonts w:asciiTheme="minorHAnsi" w:hAnsiTheme="minorHAnsi" w:cstheme="minorHAnsi"/>
          <w:b/>
        </w:rPr>
        <w:lastRenderedPageBreak/>
        <w:t>División académica</w:t>
      </w:r>
      <w:r w:rsidRPr="00E54931">
        <w:rPr>
          <w:rFonts w:asciiTheme="minorHAnsi" w:hAnsiTheme="minorHAnsi" w:cstheme="minorHAnsi"/>
        </w:rPr>
        <w:t>: 1. Cada una de las partes en que se divide la operación o la administrac</w:t>
      </w:r>
      <w:r>
        <w:rPr>
          <w:rFonts w:asciiTheme="minorHAnsi" w:hAnsiTheme="minorHAnsi" w:cstheme="minorHAnsi"/>
        </w:rPr>
        <w:t xml:space="preserve">ión de algunas instituciones de </w:t>
      </w:r>
      <w:r w:rsidRPr="00E54931">
        <w:rPr>
          <w:rFonts w:asciiTheme="minorHAnsi" w:hAnsiTheme="minorHAnsi" w:cstheme="minorHAnsi"/>
        </w:rPr>
        <w:t>educación superior; normalmente comprende varios departamentos académicos de disciplinas afines.</w:t>
      </w:r>
      <w:r>
        <w:rPr>
          <w:rFonts w:asciiTheme="minorHAnsi" w:hAnsiTheme="minorHAnsi" w:cstheme="minorHAnsi"/>
        </w:rPr>
        <w:t xml:space="preserve"> 2. En algunas instituciones de </w:t>
      </w:r>
      <w:r w:rsidRPr="00E54931">
        <w:rPr>
          <w:rFonts w:asciiTheme="minorHAnsi" w:hAnsiTheme="minorHAnsi" w:cstheme="minorHAnsi"/>
        </w:rPr>
        <w:t>educación superior, parte de una facultad o escuela a cargo de un conjunto de programas educativos.</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Docente:</w:t>
      </w:r>
      <w:r w:rsidRPr="002C186E">
        <w:rPr>
          <w:rFonts w:asciiTheme="minorHAnsi" w:hAnsiTheme="minorHAnsi" w:cstheme="minorHAnsi"/>
        </w:rPr>
        <w:t xml:space="preserve"> Personal de las IES cuya función es la conducción formal del proceso de enseñanza-aprendizaje. </w:t>
      </w:r>
    </w:p>
    <w:p w:rsidR="000B4389" w:rsidRPr="002C186E" w:rsidRDefault="000B4389" w:rsidP="000B4389">
      <w:pPr>
        <w:pStyle w:val="Sinespaciado"/>
        <w:jc w:val="both"/>
        <w:rPr>
          <w:rFonts w:asciiTheme="minorHAnsi" w:hAnsiTheme="minorHAnsi" w:cstheme="minorHAnsi"/>
          <w:b/>
        </w:rPr>
      </w:pPr>
    </w:p>
    <w:p w:rsidR="000B4389" w:rsidRDefault="000B4389" w:rsidP="000B4389">
      <w:pPr>
        <w:pStyle w:val="Sinespaciado"/>
        <w:jc w:val="both"/>
        <w:rPr>
          <w:rFonts w:asciiTheme="minorHAnsi" w:hAnsiTheme="minorHAnsi" w:cstheme="minorHAnsi"/>
        </w:rPr>
      </w:pPr>
      <w:r w:rsidRPr="002C186E">
        <w:rPr>
          <w:rFonts w:asciiTheme="minorHAnsi" w:hAnsiTheme="minorHAnsi" w:cstheme="minorHAnsi"/>
          <w:b/>
        </w:rPr>
        <w:t>Docencia:</w:t>
      </w:r>
      <w:r w:rsidRPr="002C186E">
        <w:rPr>
          <w:rFonts w:asciiTheme="minorHAnsi" w:hAnsiTheme="minorHAnsi" w:cstheme="minorHAnsi"/>
        </w:rPr>
        <w:t xml:space="preserve"> Práctica y ejercicio del profesor o académico.</w:t>
      </w:r>
    </w:p>
    <w:p w:rsidR="00E54931" w:rsidRDefault="00E54931" w:rsidP="000B4389">
      <w:pPr>
        <w:pStyle w:val="Sinespaciado"/>
        <w:jc w:val="both"/>
        <w:rPr>
          <w:rFonts w:asciiTheme="minorHAnsi" w:hAnsiTheme="minorHAnsi" w:cstheme="minorHAnsi"/>
        </w:rPr>
      </w:pPr>
    </w:p>
    <w:p w:rsidR="000B4389" w:rsidRDefault="00E54931" w:rsidP="000B4389">
      <w:pPr>
        <w:pStyle w:val="Sinespaciado"/>
        <w:jc w:val="both"/>
        <w:rPr>
          <w:rFonts w:asciiTheme="minorHAnsi" w:hAnsiTheme="minorHAnsi" w:cstheme="minorHAnsi"/>
        </w:rPr>
      </w:pPr>
      <w:r w:rsidRPr="00E54931">
        <w:rPr>
          <w:rFonts w:asciiTheme="minorHAnsi" w:hAnsiTheme="minorHAnsi" w:cstheme="minorHAnsi"/>
          <w:b/>
        </w:rPr>
        <w:t>Documento normativo:</w:t>
      </w:r>
      <w:r w:rsidRPr="00E54931">
        <w:rPr>
          <w:rFonts w:asciiTheme="minorHAnsi" w:hAnsiTheme="minorHAnsi" w:cstheme="minorHAnsi"/>
        </w:rPr>
        <w:t xml:space="preserve"> Documento que contiene la normatividad de una institución, leyes, estatutos y reglamentos.</w:t>
      </w:r>
    </w:p>
    <w:p w:rsidR="00E54931" w:rsidRDefault="00E54931" w:rsidP="00E54931">
      <w:pPr>
        <w:pStyle w:val="Sinespaciado"/>
        <w:jc w:val="both"/>
        <w:rPr>
          <w:rFonts w:asciiTheme="minorHAnsi" w:hAnsiTheme="minorHAnsi" w:cstheme="minorHAnsi"/>
        </w:rPr>
      </w:pPr>
      <w:r w:rsidRPr="00E54931">
        <w:rPr>
          <w:rFonts w:asciiTheme="minorHAnsi" w:hAnsiTheme="minorHAnsi" w:cstheme="minorHAnsi"/>
          <w:b/>
        </w:rPr>
        <w:t>Eficiencia:</w:t>
      </w:r>
      <w:r w:rsidRPr="00E54931">
        <w:rPr>
          <w:rFonts w:asciiTheme="minorHAnsi" w:hAnsiTheme="minorHAnsi" w:cstheme="minorHAnsi"/>
        </w:rPr>
        <w:t xml:space="preserve"> 1. Relación entre los recursos utilizados y los bienes o servicios producidos. 2. Logr</w:t>
      </w:r>
      <w:r>
        <w:rPr>
          <w:rFonts w:asciiTheme="minorHAnsi" w:hAnsiTheme="minorHAnsi" w:cstheme="minorHAnsi"/>
        </w:rPr>
        <w:t xml:space="preserve">o de un objetivo al menor costo </w:t>
      </w:r>
      <w:r w:rsidRPr="00E54931">
        <w:rPr>
          <w:rFonts w:asciiTheme="minorHAnsi" w:hAnsiTheme="minorHAnsi" w:cstheme="minorHAnsi"/>
        </w:rPr>
        <w:t>unitario posible. Se refiere al uso óptimo de recursos en programas, subprogramas y proyectos.</w:t>
      </w:r>
      <w:r>
        <w:rPr>
          <w:rFonts w:asciiTheme="minorHAnsi" w:hAnsiTheme="minorHAnsi" w:cstheme="minorHAnsi"/>
        </w:rPr>
        <w:t xml:space="preserve"> 3. Medida del grado en que una </w:t>
      </w:r>
      <w:r w:rsidRPr="00E54931">
        <w:rPr>
          <w:rFonts w:asciiTheme="minorHAnsi" w:hAnsiTheme="minorHAnsi" w:cstheme="minorHAnsi"/>
        </w:rPr>
        <w:t>actividad alcanza sus objetivos, optimizando el uso de los recursos disponibles.</w:t>
      </w:r>
    </w:p>
    <w:p w:rsidR="00E54931" w:rsidRPr="002C186E" w:rsidRDefault="00E54931"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Eficiencia terminal:</w:t>
      </w:r>
      <w:r w:rsidRPr="002C186E">
        <w:rPr>
          <w:rFonts w:asciiTheme="minorHAnsi" w:hAnsiTheme="minorHAnsi" w:cstheme="minorHAnsi"/>
        </w:rPr>
        <w:t xml:space="preserve"> Relación cuantitativa entre los alumnos que ingresan y los que egresan de una cohorte en un programa educativo. Se obtiene al dividir el número de alumnos que egresaron de una generación entre el número de alumnos que ingresaron de la misma generación, por 100. </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Egresado:</w:t>
      </w:r>
      <w:r w:rsidRPr="002C186E">
        <w:rPr>
          <w:rFonts w:asciiTheme="minorHAnsi" w:hAnsiTheme="minorHAnsi" w:cstheme="minorHAnsi"/>
        </w:rPr>
        <w:t xml:space="preserve"> Estudiante que aprueba el total de cursos necesarios o el mínimo de créditos para obtener el grado de un programa educativo</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Egreso:</w:t>
      </w:r>
      <w:r w:rsidRPr="002C186E">
        <w:rPr>
          <w:rFonts w:asciiTheme="minorHAnsi" w:hAnsiTheme="minorHAnsi" w:cstheme="minorHAnsi"/>
        </w:rPr>
        <w:t xml:space="preserve"> Total de estudiantes que al finalizar cada año escolar concluye un plan de estudios debido a que aprobó y acreditó la totalidad de las asignaturas y actividades establecidas en éste. </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Eje curricular</w:t>
      </w:r>
      <w:r w:rsidRPr="002C186E">
        <w:rPr>
          <w:rFonts w:asciiTheme="minorHAnsi" w:hAnsiTheme="minorHAnsi" w:cstheme="minorHAnsi"/>
        </w:rPr>
        <w:t xml:space="preserve">: Estructura básica del diseño de un plan de estudios, que establece los criterios formativos y define las líneas teóricas en torno a las cuales se organizan los contenidos temáticos, sus niveles de seriación y articulación, así como las etapas formativas requeridas para cierto perfil profesional. El diseño de los ejes curriculares o líneas formativas se realiza con base en la información recabada durante el análisis del campo profesional. Estos ejes pueden construirse en relación a los campos en que se desarrolla el ejercicio profesional, o en torno a las grandes competencias que dan sentido al perfil de egreso que se espera. </w:t>
      </w:r>
    </w:p>
    <w:p w:rsidR="000B4389" w:rsidRPr="002C186E" w:rsidRDefault="000B4389" w:rsidP="000B4389">
      <w:pPr>
        <w:pStyle w:val="Sinespaciado"/>
        <w:jc w:val="both"/>
        <w:rPr>
          <w:rFonts w:asciiTheme="minorHAnsi" w:hAnsiTheme="minorHAnsi" w:cstheme="minorHAnsi"/>
        </w:rPr>
      </w:pPr>
    </w:p>
    <w:p w:rsidR="000B4389" w:rsidRDefault="000B4389" w:rsidP="000B4389">
      <w:pPr>
        <w:pStyle w:val="Sinespaciado"/>
        <w:jc w:val="both"/>
        <w:rPr>
          <w:rFonts w:asciiTheme="minorHAnsi" w:hAnsiTheme="minorHAnsi" w:cstheme="minorHAnsi"/>
        </w:rPr>
      </w:pPr>
      <w:r w:rsidRPr="002C186E">
        <w:rPr>
          <w:rFonts w:asciiTheme="minorHAnsi" w:hAnsiTheme="minorHAnsi" w:cstheme="minorHAnsi"/>
          <w:b/>
        </w:rPr>
        <w:t>Enseñanza-aprendizaje</w:t>
      </w:r>
      <w:r w:rsidRPr="002C186E">
        <w:rPr>
          <w:rFonts w:asciiTheme="minorHAnsi" w:hAnsiTheme="minorHAnsi" w:cstheme="minorHAnsi"/>
        </w:rPr>
        <w:t>: Conjunto de acciones didácticas orientadas a la adquisición de conocimientos, habilidades y actitudes para la formación académica de los alumnos. Es un proceso bidireccional entre el docente y el alumno.</w:t>
      </w:r>
    </w:p>
    <w:p w:rsidR="00DE5E87" w:rsidRDefault="00DE5E87" w:rsidP="000B4389">
      <w:pPr>
        <w:pStyle w:val="Sinespaciado"/>
        <w:jc w:val="both"/>
        <w:rPr>
          <w:rFonts w:asciiTheme="minorHAnsi" w:hAnsiTheme="minorHAnsi" w:cstheme="minorHAnsi"/>
        </w:rPr>
      </w:pPr>
    </w:p>
    <w:p w:rsidR="00DE5E87" w:rsidRDefault="00DE5E87" w:rsidP="00DE5E87">
      <w:pPr>
        <w:pStyle w:val="Sinespaciado"/>
        <w:jc w:val="both"/>
        <w:rPr>
          <w:rFonts w:asciiTheme="minorHAnsi" w:hAnsiTheme="minorHAnsi" w:cstheme="minorHAnsi"/>
        </w:rPr>
      </w:pPr>
      <w:r w:rsidRPr="00DE5E87">
        <w:rPr>
          <w:rFonts w:asciiTheme="minorHAnsi" w:hAnsiTheme="minorHAnsi" w:cstheme="minorHAnsi"/>
          <w:b/>
        </w:rPr>
        <w:t xml:space="preserve">Estancias académicas de investigación: </w:t>
      </w:r>
      <w:r w:rsidRPr="00DE5E87">
        <w:rPr>
          <w:rFonts w:asciiTheme="minorHAnsi" w:hAnsiTheme="minorHAnsi" w:cstheme="minorHAnsi"/>
        </w:rPr>
        <w:t>Permanencia de un investigador en una institución dife</w:t>
      </w:r>
      <w:r>
        <w:rPr>
          <w:rFonts w:asciiTheme="minorHAnsi" w:hAnsiTheme="minorHAnsi" w:cstheme="minorHAnsi"/>
        </w:rPr>
        <w:t xml:space="preserve">rente a la de origen durante un </w:t>
      </w:r>
      <w:r w:rsidRPr="00DE5E87">
        <w:rPr>
          <w:rFonts w:asciiTheme="minorHAnsi" w:hAnsiTheme="minorHAnsi" w:cstheme="minorHAnsi"/>
        </w:rPr>
        <w:t xml:space="preserve">periodo determinado, para realizar actividades de colaboración en docencia, </w:t>
      </w:r>
      <w:r w:rsidRPr="00DE5E87">
        <w:rPr>
          <w:rFonts w:asciiTheme="minorHAnsi" w:hAnsiTheme="minorHAnsi" w:cstheme="minorHAnsi"/>
        </w:rPr>
        <w:lastRenderedPageBreak/>
        <w:t xml:space="preserve">investigación o </w:t>
      </w:r>
      <w:r>
        <w:rPr>
          <w:rFonts w:asciiTheme="minorHAnsi" w:hAnsiTheme="minorHAnsi" w:cstheme="minorHAnsi"/>
        </w:rPr>
        <w:t xml:space="preserve">extensión. Por su duración, las </w:t>
      </w:r>
      <w:r w:rsidRPr="00DE5E87">
        <w:rPr>
          <w:rFonts w:asciiTheme="minorHAnsi" w:hAnsiTheme="minorHAnsi" w:cstheme="minorHAnsi"/>
        </w:rPr>
        <w:t>estancias pueden clasificarse en cortas o largas. Una estancia académica puede realizarse a travé</w:t>
      </w:r>
      <w:r>
        <w:rPr>
          <w:rFonts w:asciiTheme="minorHAnsi" w:hAnsiTheme="minorHAnsi" w:cstheme="minorHAnsi"/>
        </w:rPr>
        <w:t xml:space="preserve">s de convenios de intercambio o </w:t>
      </w:r>
      <w:r w:rsidRPr="00DE5E87">
        <w:rPr>
          <w:rFonts w:asciiTheme="minorHAnsi" w:hAnsiTheme="minorHAnsi" w:cstheme="minorHAnsi"/>
        </w:rPr>
        <w:t>fuera de ellos.</w:t>
      </w:r>
    </w:p>
    <w:p w:rsidR="00DE5E87" w:rsidRPr="002C186E" w:rsidRDefault="00DE5E87" w:rsidP="000B4389">
      <w:pPr>
        <w:pStyle w:val="Sinespaciado"/>
        <w:jc w:val="both"/>
        <w:rPr>
          <w:rFonts w:asciiTheme="minorHAnsi" w:hAnsiTheme="minorHAnsi" w:cstheme="minorHAnsi"/>
        </w:rPr>
      </w:pPr>
    </w:p>
    <w:p w:rsidR="000B4389" w:rsidRDefault="000B4389" w:rsidP="000B4389">
      <w:pPr>
        <w:pStyle w:val="Sinespaciado"/>
        <w:jc w:val="both"/>
        <w:rPr>
          <w:rFonts w:asciiTheme="minorHAnsi" w:hAnsiTheme="minorHAnsi" w:cstheme="minorHAnsi"/>
        </w:rPr>
      </w:pPr>
      <w:r w:rsidRPr="002C186E">
        <w:rPr>
          <w:rFonts w:asciiTheme="minorHAnsi" w:hAnsiTheme="minorHAnsi" w:cstheme="minorHAnsi"/>
          <w:b/>
        </w:rPr>
        <w:t>Estancias Académicas:</w:t>
      </w:r>
      <w:r w:rsidRPr="002C186E">
        <w:rPr>
          <w:rFonts w:asciiTheme="minorHAnsi" w:hAnsiTheme="minorHAnsi" w:cstheme="minorHAnsi"/>
        </w:rPr>
        <w:t xml:space="preserve"> Es la oportunidad de permanecer por un periodo mínimo de un mes, máximo dos, en una comunidad universitaria de las instituciones de educación superior.</w:t>
      </w:r>
    </w:p>
    <w:p w:rsidR="00DE5E87" w:rsidRDefault="00DE5E87" w:rsidP="000B4389">
      <w:pPr>
        <w:pStyle w:val="Sinespaciado"/>
        <w:jc w:val="both"/>
        <w:rPr>
          <w:rFonts w:asciiTheme="minorHAnsi" w:hAnsiTheme="minorHAnsi" w:cstheme="minorHAnsi"/>
        </w:rPr>
      </w:pPr>
    </w:p>
    <w:p w:rsidR="00DE5E87" w:rsidRPr="00DE5E87" w:rsidRDefault="00DE5E87" w:rsidP="00DE5E87">
      <w:pPr>
        <w:pStyle w:val="Sinespaciado"/>
        <w:jc w:val="both"/>
        <w:rPr>
          <w:rFonts w:asciiTheme="minorHAnsi" w:hAnsiTheme="minorHAnsi" w:cstheme="minorHAnsi"/>
        </w:rPr>
      </w:pPr>
      <w:r w:rsidRPr="00DE5E87">
        <w:rPr>
          <w:rFonts w:asciiTheme="minorHAnsi" w:hAnsiTheme="minorHAnsi" w:cstheme="minorHAnsi"/>
          <w:b/>
        </w:rPr>
        <w:t xml:space="preserve">Estándares de calidad: </w:t>
      </w:r>
      <w:r w:rsidRPr="00DE5E87">
        <w:rPr>
          <w:rFonts w:asciiTheme="minorHAnsi" w:hAnsiTheme="minorHAnsi" w:cstheme="minorHAnsi"/>
        </w:rPr>
        <w:t>Parámetros internos y externos que expresan el alcance o cualidad s</w:t>
      </w:r>
      <w:r>
        <w:rPr>
          <w:rFonts w:asciiTheme="minorHAnsi" w:hAnsiTheme="minorHAnsi" w:cstheme="minorHAnsi"/>
        </w:rPr>
        <w:t xml:space="preserve">e desea obtener en los procesos </w:t>
      </w:r>
      <w:r w:rsidRPr="00DE5E87">
        <w:rPr>
          <w:rFonts w:asciiTheme="minorHAnsi" w:hAnsiTheme="minorHAnsi" w:cstheme="minorHAnsi"/>
        </w:rPr>
        <w:t>educativos y de gestión, tanto al interior como al exterior de la Universidad.</w:t>
      </w:r>
    </w:p>
    <w:p w:rsidR="00DE5E87" w:rsidRDefault="00DE5E87" w:rsidP="00DE5E87">
      <w:pPr>
        <w:pStyle w:val="Sinespaciado"/>
        <w:jc w:val="both"/>
        <w:rPr>
          <w:rFonts w:asciiTheme="minorHAnsi" w:hAnsiTheme="minorHAnsi" w:cstheme="minorHAnsi"/>
        </w:rPr>
      </w:pPr>
    </w:p>
    <w:p w:rsidR="00DE5E87" w:rsidRPr="002C186E" w:rsidRDefault="00DE5E87" w:rsidP="00DE5E87">
      <w:pPr>
        <w:pStyle w:val="Sinespaciado"/>
        <w:jc w:val="both"/>
        <w:rPr>
          <w:rFonts w:asciiTheme="minorHAnsi" w:hAnsiTheme="minorHAnsi" w:cstheme="minorHAnsi"/>
        </w:rPr>
      </w:pPr>
      <w:r w:rsidRPr="00DE5E87">
        <w:rPr>
          <w:rFonts w:asciiTheme="minorHAnsi" w:hAnsiTheme="minorHAnsi" w:cstheme="minorHAnsi"/>
          <w:b/>
        </w:rPr>
        <w:t>Estándares internacionales:</w:t>
      </w:r>
      <w:r w:rsidRPr="00DE5E87">
        <w:rPr>
          <w:rFonts w:asciiTheme="minorHAnsi" w:hAnsiTheme="minorHAnsi" w:cstheme="minorHAnsi"/>
        </w:rPr>
        <w:t xml:space="preserve"> Parámetros de calidad avalados por instancias especializadas a nivel internacional.</w:t>
      </w:r>
    </w:p>
    <w:p w:rsidR="00DE5E87" w:rsidRDefault="00DE5E87" w:rsidP="000B4389">
      <w:pPr>
        <w:pStyle w:val="Sinespaciado"/>
        <w:jc w:val="both"/>
      </w:pPr>
    </w:p>
    <w:p w:rsidR="000B4389" w:rsidRDefault="000B4389" w:rsidP="000B4389">
      <w:pPr>
        <w:pStyle w:val="Sinespaciado"/>
        <w:jc w:val="both"/>
        <w:rPr>
          <w:rFonts w:asciiTheme="minorHAnsi" w:hAnsiTheme="minorHAnsi" w:cstheme="minorHAnsi"/>
        </w:rPr>
      </w:pPr>
      <w:r w:rsidRPr="002C186E">
        <w:rPr>
          <w:rFonts w:asciiTheme="minorHAnsi" w:hAnsiTheme="minorHAnsi" w:cstheme="minorHAnsi"/>
          <w:b/>
        </w:rPr>
        <w:t>Estudiante:</w:t>
      </w:r>
      <w:r w:rsidRPr="002C186E">
        <w:rPr>
          <w:rFonts w:asciiTheme="minorHAnsi" w:hAnsiTheme="minorHAnsi" w:cstheme="minorHAnsi"/>
        </w:rPr>
        <w:t xml:space="preserve"> Es toda persona inscrita a una institución de educación, de acuerdo al reglamento, con derechos y deberes según la normatividad. Esta categoría sólo se pierde por egreso o por separación en los términos que fija la misma normatividad.</w:t>
      </w:r>
    </w:p>
    <w:p w:rsidR="00DE5E87" w:rsidRDefault="00DE5E87" w:rsidP="000B4389">
      <w:pPr>
        <w:pStyle w:val="Sinespaciado"/>
        <w:jc w:val="both"/>
        <w:rPr>
          <w:rFonts w:asciiTheme="minorHAnsi" w:hAnsiTheme="minorHAnsi" w:cstheme="minorHAnsi"/>
        </w:rPr>
      </w:pPr>
    </w:p>
    <w:p w:rsidR="00DE5E87" w:rsidRPr="002C186E" w:rsidRDefault="00DE5E87" w:rsidP="00DE5E87">
      <w:pPr>
        <w:pStyle w:val="Sinespaciado"/>
        <w:jc w:val="both"/>
        <w:rPr>
          <w:rFonts w:asciiTheme="minorHAnsi" w:hAnsiTheme="minorHAnsi" w:cstheme="minorHAnsi"/>
        </w:rPr>
      </w:pPr>
      <w:r w:rsidRPr="00DE5E87">
        <w:rPr>
          <w:rFonts w:asciiTheme="minorHAnsi" w:hAnsiTheme="minorHAnsi" w:cstheme="minorHAnsi"/>
          <w:b/>
        </w:rPr>
        <w:t>Estudiantes con excelencia académica:</w:t>
      </w:r>
      <w:r w:rsidRPr="00DE5E87">
        <w:rPr>
          <w:rFonts w:asciiTheme="minorHAnsi" w:hAnsiTheme="minorHAnsi" w:cstheme="minorHAnsi"/>
        </w:rPr>
        <w:t xml:space="preserve"> Estudiante, </w:t>
      </w:r>
      <w:proofErr w:type="gramStart"/>
      <w:r w:rsidRPr="00DE5E87">
        <w:rPr>
          <w:rFonts w:asciiTheme="minorHAnsi" w:hAnsiTheme="minorHAnsi" w:cstheme="minorHAnsi"/>
        </w:rPr>
        <w:t>que</w:t>
      </w:r>
      <w:proofErr w:type="gramEnd"/>
      <w:r w:rsidRPr="00DE5E87">
        <w:rPr>
          <w:rFonts w:asciiTheme="minorHAnsi" w:hAnsiTheme="minorHAnsi" w:cstheme="minorHAnsi"/>
        </w:rPr>
        <w:t xml:space="preserve"> según la normatividad universitaria, obtiene califi</w:t>
      </w:r>
      <w:r>
        <w:rPr>
          <w:rFonts w:asciiTheme="minorHAnsi" w:hAnsiTheme="minorHAnsi" w:cstheme="minorHAnsi"/>
        </w:rPr>
        <w:t xml:space="preserve">caciones aprobatorias </w:t>
      </w:r>
      <w:r w:rsidRPr="00DE5E87">
        <w:rPr>
          <w:rFonts w:asciiTheme="minorHAnsi" w:hAnsiTheme="minorHAnsi" w:cstheme="minorHAnsi"/>
        </w:rPr>
        <w:t>superiores a un promedio de 90.</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Evaluación:</w:t>
      </w:r>
      <w:r w:rsidRPr="002C186E">
        <w:rPr>
          <w:rFonts w:asciiTheme="minorHAnsi" w:hAnsiTheme="minorHAnsi" w:cstheme="minorHAnsi"/>
        </w:rPr>
        <w:t xml:space="preserve"> Conjunto de actividades realizadas para obtener y analizar información, en forma continua y sistemática, del proceso enseñanza-aprendizaje y que permiten verificar los logros obtenidos por los estudiantes para asignarles un valor específico. </w:t>
      </w:r>
    </w:p>
    <w:p w:rsidR="000B4389" w:rsidRPr="002C186E" w:rsidRDefault="000B4389" w:rsidP="000B4389">
      <w:pPr>
        <w:pStyle w:val="Sinespaciado"/>
        <w:jc w:val="both"/>
        <w:rPr>
          <w:rFonts w:asciiTheme="minorHAnsi" w:hAnsiTheme="minorHAnsi" w:cstheme="minorHAnsi"/>
          <w:b/>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Evaluación de seguimiento</w:t>
      </w:r>
      <w:r w:rsidRPr="002C186E">
        <w:rPr>
          <w:rFonts w:asciiTheme="minorHAnsi" w:hAnsiTheme="minorHAnsi" w:cstheme="minorHAnsi"/>
        </w:rPr>
        <w:t xml:space="preserve">: Proceso de evaluación subsiguiente a la evaluación diagnóstica; su objeto es comprobar el cumplimiento de las recomendaciones hechas en la visita de evaluación diagnóstica. </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Evaluación educativa:</w:t>
      </w:r>
      <w:r w:rsidRPr="002C186E">
        <w:rPr>
          <w:rFonts w:asciiTheme="minorHAnsi" w:hAnsiTheme="minorHAnsi" w:cstheme="minorHAnsi"/>
        </w:rPr>
        <w:t xml:space="preserve"> Proceso sistemático de integración, análisis e interpretación de información relevante, para describir cualquier faceta de la educación y formular un juicio de valor sobre su adecuación a un criterio o parámetro; tal juicio servirá de base para tomar decisiones acerca del proceso y sus resultados. </w:t>
      </w:r>
    </w:p>
    <w:p w:rsidR="000B4389" w:rsidRPr="002C186E" w:rsidRDefault="000B4389" w:rsidP="000B4389">
      <w:pPr>
        <w:pStyle w:val="Sinespaciado"/>
        <w:jc w:val="both"/>
        <w:rPr>
          <w:rFonts w:asciiTheme="minorHAnsi" w:hAnsiTheme="minorHAnsi" w:cstheme="minorHAnsi"/>
        </w:rPr>
      </w:pPr>
    </w:p>
    <w:p w:rsidR="000B4389" w:rsidRDefault="000B4389" w:rsidP="000B4389">
      <w:pPr>
        <w:pStyle w:val="Sinespaciado"/>
        <w:jc w:val="both"/>
        <w:rPr>
          <w:rFonts w:asciiTheme="minorHAnsi" w:hAnsiTheme="minorHAnsi" w:cstheme="minorHAnsi"/>
        </w:rPr>
      </w:pPr>
      <w:r w:rsidRPr="002C186E">
        <w:rPr>
          <w:rFonts w:asciiTheme="minorHAnsi" w:hAnsiTheme="minorHAnsi" w:cstheme="minorHAnsi"/>
          <w:b/>
        </w:rPr>
        <w:t>Examen de acreditación de competencias:</w:t>
      </w:r>
      <w:r w:rsidRPr="002C186E">
        <w:rPr>
          <w:rFonts w:asciiTheme="minorHAnsi" w:hAnsiTheme="minorHAnsi" w:cstheme="minorHAnsi"/>
        </w:rPr>
        <w:t xml:space="preserve"> Examen que se realiza a solicitud del alumno cuando considera que por razones de experiencia laboral o de estudios previos ha logrado una formación y está en condiciones de demostrar los conocimientos necesarios para acreditar una materia.</w:t>
      </w:r>
    </w:p>
    <w:p w:rsidR="00DE5E87" w:rsidRDefault="00DE5E87" w:rsidP="000B4389">
      <w:pPr>
        <w:pStyle w:val="Sinespaciado"/>
        <w:jc w:val="both"/>
        <w:rPr>
          <w:rFonts w:asciiTheme="minorHAnsi" w:hAnsiTheme="minorHAnsi" w:cstheme="minorHAnsi"/>
        </w:rPr>
      </w:pPr>
    </w:p>
    <w:p w:rsidR="00DE5E87" w:rsidRPr="00DE5E87" w:rsidRDefault="00DE5E87" w:rsidP="00DE5E87">
      <w:pPr>
        <w:pStyle w:val="Sinespaciado"/>
        <w:jc w:val="both"/>
        <w:rPr>
          <w:rFonts w:asciiTheme="minorHAnsi" w:hAnsiTheme="minorHAnsi" w:cstheme="minorHAnsi"/>
        </w:rPr>
      </w:pPr>
      <w:r w:rsidRPr="00DE5E87">
        <w:rPr>
          <w:rFonts w:asciiTheme="minorHAnsi" w:hAnsiTheme="minorHAnsi" w:cstheme="minorHAnsi"/>
          <w:b/>
        </w:rPr>
        <w:t>Fuente externa:</w:t>
      </w:r>
      <w:r w:rsidRPr="00DE5E87">
        <w:rPr>
          <w:rFonts w:asciiTheme="minorHAnsi" w:hAnsiTheme="minorHAnsi" w:cstheme="minorHAnsi"/>
        </w:rPr>
        <w:t xml:space="preserve"> Fuente de financiamiento que proviene de organismos o entidades distintas a las</w:t>
      </w:r>
      <w:r>
        <w:rPr>
          <w:rFonts w:asciiTheme="minorHAnsi" w:hAnsiTheme="minorHAnsi" w:cstheme="minorHAnsi"/>
        </w:rPr>
        <w:t xml:space="preserve"> ordinarias (gobierno estatal y </w:t>
      </w:r>
      <w:r w:rsidRPr="00DE5E87">
        <w:rPr>
          <w:rFonts w:asciiTheme="minorHAnsi" w:hAnsiTheme="minorHAnsi" w:cstheme="minorHAnsi"/>
        </w:rPr>
        <w:t>federal). Se incluye dentro de ésta la capacidad de la Institución para obtener fondos de terceros y financiar los proyectos.</w:t>
      </w:r>
    </w:p>
    <w:p w:rsidR="00DE5E87" w:rsidRDefault="00DE5E87" w:rsidP="00DE5E87">
      <w:pPr>
        <w:pStyle w:val="Sinespaciado"/>
        <w:jc w:val="both"/>
        <w:rPr>
          <w:rFonts w:asciiTheme="minorHAnsi" w:hAnsiTheme="minorHAnsi" w:cstheme="minorHAnsi"/>
        </w:rPr>
      </w:pPr>
    </w:p>
    <w:p w:rsidR="00DE5E87" w:rsidRPr="002C186E" w:rsidRDefault="00DE5E87" w:rsidP="00DE5E87">
      <w:pPr>
        <w:pStyle w:val="Sinespaciado"/>
        <w:jc w:val="both"/>
        <w:rPr>
          <w:rFonts w:asciiTheme="minorHAnsi" w:hAnsiTheme="minorHAnsi" w:cstheme="minorHAnsi"/>
        </w:rPr>
      </w:pPr>
      <w:r w:rsidRPr="00DE5E87">
        <w:rPr>
          <w:rFonts w:asciiTheme="minorHAnsi" w:hAnsiTheme="minorHAnsi" w:cstheme="minorHAnsi"/>
          <w:b/>
        </w:rPr>
        <w:t>Gestión institucional:</w:t>
      </w:r>
      <w:r w:rsidRPr="00DE5E87">
        <w:rPr>
          <w:rFonts w:asciiTheme="minorHAnsi" w:hAnsiTheme="minorHAnsi" w:cstheme="minorHAnsi"/>
        </w:rPr>
        <w:t xml:space="preserve"> Actividad que las dependencias de la Red Universitaria realizan para</w:t>
      </w:r>
      <w:r>
        <w:rPr>
          <w:rFonts w:asciiTheme="minorHAnsi" w:hAnsiTheme="minorHAnsi" w:cstheme="minorHAnsi"/>
        </w:rPr>
        <w:t xml:space="preserve"> la consecución de una meta, el </w:t>
      </w:r>
      <w:r w:rsidRPr="00DE5E87">
        <w:rPr>
          <w:rFonts w:asciiTheme="minorHAnsi" w:hAnsiTheme="minorHAnsi" w:cstheme="minorHAnsi"/>
        </w:rPr>
        <w:t>desempeño de una función o el trámite de un asunto institucional.</w:t>
      </w:r>
    </w:p>
    <w:p w:rsidR="000B4389" w:rsidRPr="002C186E" w:rsidRDefault="000B4389" w:rsidP="000B4389">
      <w:pPr>
        <w:pStyle w:val="Sinespaciado"/>
        <w:jc w:val="both"/>
        <w:rPr>
          <w:rFonts w:asciiTheme="minorHAnsi" w:hAnsiTheme="minorHAnsi" w:cstheme="minorHAnsi"/>
        </w:rPr>
      </w:pPr>
    </w:p>
    <w:p w:rsidR="000B4389" w:rsidRDefault="000B4389" w:rsidP="000B4389">
      <w:pPr>
        <w:pStyle w:val="Sinespaciado"/>
        <w:jc w:val="both"/>
        <w:rPr>
          <w:rFonts w:asciiTheme="minorHAnsi" w:hAnsiTheme="minorHAnsi" w:cstheme="minorHAnsi"/>
        </w:rPr>
      </w:pPr>
      <w:r w:rsidRPr="002C186E">
        <w:rPr>
          <w:rFonts w:asciiTheme="minorHAnsi" w:hAnsiTheme="minorHAnsi" w:cstheme="minorHAnsi"/>
          <w:b/>
        </w:rPr>
        <w:t>Indicador:</w:t>
      </w:r>
      <w:r w:rsidRPr="002C186E">
        <w:rPr>
          <w:rFonts w:asciiTheme="minorHAnsi" w:hAnsiTheme="minorHAnsi" w:cstheme="minorHAnsi"/>
        </w:rPr>
        <w:t xml:space="preserve"> Expresión de valor de dos o más propiedades de una situación, criterio o fenómeno. También se entiende como el resultado de la </w:t>
      </w:r>
      <w:proofErr w:type="spellStart"/>
      <w:r w:rsidRPr="002C186E">
        <w:rPr>
          <w:rFonts w:asciiTheme="minorHAnsi" w:hAnsiTheme="minorHAnsi" w:cstheme="minorHAnsi"/>
        </w:rPr>
        <w:t>operacionalización</w:t>
      </w:r>
      <w:proofErr w:type="spellEnd"/>
      <w:r w:rsidRPr="002C186E">
        <w:rPr>
          <w:rFonts w:asciiTheme="minorHAnsi" w:hAnsiTheme="minorHAnsi" w:cstheme="minorHAnsi"/>
        </w:rPr>
        <w:t xml:space="preserve"> de variables que por su importancia estratégica pueden ser medibles a partir de criterios específicos de rango, orden o caracterización. Un indicador no es una variable que representa sólo un dato numérico, sino que adquiere su verdadero sentido al efectuar su </w:t>
      </w:r>
      <w:proofErr w:type="spellStart"/>
      <w:r w:rsidRPr="002C186E">
        <w:rPr>
          <w:rFonts w:asciiTheme="minorHAnsi" w:hAnsiTheme="minorHAnsi" w:cstheme="minorHAnsi"/>
        </w:rPr>
        <w:t>operacionalización</w:t>
      </w:r>
      <w:proofErr w:type="spellEnd"/>
      <w:r w:rsidRPr="002C186E">
        <w:rPr>
          <w:rFonts w:asciiTheme="minorHAnsi" w:hAnsiTheme="minorHAnsi" w:cstheme="minorHAnsi"/>
        </w:rPr>
        <w:t>, ya que ello implica un proceso de traducción de las cualidades teóricas que lo respaldan, puesto que se elabora a partir de un marco teórico específico.</w:t>
      </w:r>
    </w:p>
    <w:p w:rsidR="00DE5E87" w:rsidRDefault="00DE5E87" w:rsidP="000B4389">
      <w:pPr>
        <w:pStyle w:val="Sinespaciado"/>
        <w:jc w:val="both"/>
        <w:rPr>
          <w:rFonts w:asciiTheme="minorHAnsi" w:hAnsiTheme="minorHAnsi" w:cstheme="minorHAnsi"/>
        </w:rPr>
      </w:pPr>
    </w:p>
    <w:p w:rsidR="00DE5E87" w:rsidRPr="002C186E" w:rsidRDefault="00DE5E87" w:rsidP="00DE5E87">
      <w:pPr>
        <w:pStyle w:val="Sinespaciado"/>
        <w:jc w:val="both"/>
        <w:rPr>
          <w:rFonts w:asciiTheme="minorHAnsi" w:hAnsiTheme="minorHAnsi" w:cstheme="minorHAnsi"/>
        </w:rPr>
      </w:pPr>
      <w:r w:rsidRPr="00DE5E87">
        <w:rPr>
          <w:rFonts w:asciiTheme="minorHAnsi" w:hAnsiTheme="minorHAnsi" w:cstheme="minorHAnsi"/>
          <w:b/>
        </w:rPr>
        <w:t>Indicador de calidad:</w:t>
      </w:r>
      <w:r w:rsidRPr="00DE5E87">
        <w:rPr>
          <w:rFonts w:asciiTheme="minorHAnsi" w:hAnsiTheme="minorHAnsi" w:cstheme="minorHAnsi"/>
        </w:rPr>
        <w:t xml:space="preserve"> Cifra o construcción matemática que sirve para medir la calidad con la que se realiz</w:t>
      </w:r>
      <w:r>
        <w:rPr>
          <w:rFonts w:asciiTheme="minorHAnsi" w:hAnsiTheme="minorHAnsi" w:cstheme="minorHAnsi"/>
        </w:rPr>
        <w:t xml:space="preserve">a un proceso frente a un </w:t>
      </w:r>
      <w:r w:rsidRPr="00DE5E87">
        <w:rPr>
          <w:rFonts w:asciiTheme="minorHAnsi" w:hAnsiTheme="minorHAnsi" w:cstheme="minorHAnsi"/>
        </w:rPr>
        <w:t xml:space="preserve">parámetro acordado o histórico. En el caso de los indicadores de calidad de la educación superior, </w:t>
      </w:r>
      <w:r>
        <w:rPr>
          <w:rFonts w:asciiTheme="minorHAnsi" w:hAnsiTheme="minorHAnsi" w:cstheme="minorHAnsi"/>
        </w:rPr>
        <w:t xml:space="preserve">los parámetros están fijados en </w:t>
      </w:r>
      <w:r w:rsidRPr="00DE5E87">
        <w:rPr>
          <w:rFonts w:asciiTheme="minorHAnsi" w:hAnsiTheme="minorHAnsi" w:cstheme="minorHAnsi"/>
        </w:rPr>
        <w:t>comparación con un estándar acordado a nivel nacional o con referencias históricas dentro de las mis</w:t>
      </w:r>
      <w:r>
        <w:rPr>
          <w:rFonts w:asciiTheme="minorHAnsi" w:hAnsiTheme="minorHAnsi" w:cstheme="minorHAnsi"/>
        </w:rPr>
        <w:t xml:space="preserve">mas instituciones y que, </w:t>
      </w:r>
      <w:r w:rsidRPr="00DE5E87">
        <w:rPr>
          <w:rFonts w:asciiTheme="minorHAnsi" w:hAnsiTheme="minorHAnsi" w:cstheme="minorHAnsi"/>
        </w:rPr>
        <w:t>además, se refiere, en cada programa educativo, a las competencias que deben desarrollar en los estudiantes.</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Índice:</w:t>
      </w:r>
      <w:r w:rsidRPr="002C186E">
        <w:rPr>
          <w:rFonts w:asciiTheme="minorHAnsi" w:hAnsiTheme="minorHAnsi" w:cstheme="minorHAnsi"/>
        </w:rPr>
        <w:t xml:space="preserve"> Valor que un indicador asume en un momento específico. Es la proporción que guarda una cifra en relación con otra. En educación superior, se pueden obtener los siguientes índices: ingreso-egreso, ingreso-titulación, egreso-titulación, aprobación-reprobación, etcétera. </w:t>
      </w:r>
    </w:p>
    <w:p w:rsidR="000B4389" w:rsidRPr="002C186E" w:rsidRDefault="000B4389" w:rsidP="000B4389">
      <w:pPr>
        <w:pStyle w:val="Sinespaciado"/>
        <w:jc w:val="both"/>
        <w:rPr>
          <w:rFonts w:asciiTheme="minorHAnsi" w:hAnsiTheme="minorHAnsi" w:cstheme="minorHAnsi"/>
          <w:b/>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Índice de aprobación (IA):</w:t>
      </w:r>
      <w:r w:rsidRPr="002C186E">
        <w:rPr>
          <w:rFonts w:asciiTheme="minorHAnsi" w:hAnsiTheme="minorHAnsi" w:cstheme="minorHAnsi"/>
        </w:rPr>
        <w:t xml:space="preserve"> Número de alumnos aprobados, entre el número de alumnos inscritos, por cien.</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Índice de deserción (IDE):</w:t>
      </w:r>
      <w:r w:rsidRPr="002C186E">
        <w:rPr>
          <w:rFonts w:asciiTheme="minorHAnsi" w:hAnsiTheme="minorHAnsi" w:cstheme="minorHAnsi"/>
        </w:rPr>
        <w:t xml:space="preserve"> Diferencia de 100% menos el porcentaje del índice de retención.</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 xml:space="preserve">Índice de reprobación (IR): </w:t>
      </w:r>
      <w:r w:rsidRPr="002C186E">
        <w:rPr>
          <w:rFonts w:asciiTheme="minorHAnsi" w:hAnsiTheme="minorHAnsi" w:cstheme="minorHAnsi"/>
        </w:rPr>
        <w:t>Número de alumnos reprobados, entre el número de alumnos inscritos, por cien.</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Índice de retención (IRE):</w:t>
      </w:r>
      <w:r w:rsidRPr="002C186E">
        <w:rPr>
          <w:rFonts w:asciiTheme="minorHAnsi" w:hAnsiTheme="minorHAnsi" w:cstheme="minorHAnsi"/>
        </w:rPr>
        <w:t xml:space="preserve"> Número de alumnos registrados al final del ciclo escolar, entre el número de alumnos registrados al inicio del ciclo, por cien.</w:t>
      </w:r>
    </w:p>
    <w:p w:rsidR="000B4389" w:rsidRPr="002C186E" w:rsidRDefault="000B4389" w:rsidP="000B4389">
      <w:pPr>
        <w:pStyle w:val="Sinespaciado"/>
        <w:jc w:val="both"/>
        <w:rPr>
          <w:rFonts w:asciiTheme="minorHAnsi" w:hAnsiTheme="minorHAnsi" w:cstheme="minorHAnsi"/>
        </w:rPr>
      </w:pPr>
    </w:p>
    <w:p w:rsidR="000B4389" w:rsidRDefault="000B4389" w:rsidP="000B4389">
      <w:pPr>
        <w:pStyle w:val="Sinespaciado"/>
        <w:jc w:val="both"/>
        <w:rPr>
          <w:rFonts w:asciiTheme="minorHAnsi" w:hAnsiTheme="minorHAnsi" w:cstheme="minorHAnsi"/>
        </w:rPr>
      </w:pPr>
      <w:r w:rsidRPr="002C186E">
        <w:rPr>
          <w:rFonts w:asciiTheme="minorHAnsi" w:hAnsiTheme="minorHAnsi" w:cstheme="minorHAnsi"/>
          <w:b/>
        </w:rPr>
        <w:t>Índice de titulación:</w:t>
      </w:r>
      <w:r w:rsidRPr="002C186E">
        <w:rPr>
          <w:rFonts w:asciiTheme="minorHAnsi" w:hAnsiTheme="minorHAnsi" w:cstheme="minorHAnsi"/>
        </w:rPr>
        <w:t xml:space="preserve"> Número de alumnos titulados de una generación entre el número de alumnos que egresaron de la misma generación, por cien.</w:t>
      </w:r>
    </w:p>
    <w:p w:rsidR="00DE5E87" w:rsidRDefault="00DE5E87" w:rsidP="000B4389">
      <w:pPr>
        <w:pStyle w:val="Sinespaciado"/>
        <w:jc w:val="both"/>
        <w:rPr>
          <w:rFonts w:asciiTheme="minorHAnsi" w:hAnsiTheme="minorHAnsi" w:cstheme="minorHAnsi"/>
        </w:rPr>
      </w:pPr>
    </w:p>
    <w:p w:rsidR="00DE5E87" w:rsidRPr="002C186E" w:rsidRDefault="00DE5E87" w:rsidP="00DE5E87">
      <w:pPr>
        <w:pStyle w:val="Sinespaciado"/>
        <w:jc w:val="both"/>
        <w:rPr>
          <w:rFonts w:asciiTheme="minorHAnsi" w:hAnsiTheme="minorHAnsi" w:cstheme="minorHAnsi"/>
        </w:rPr>
      </w:pPr>
      <w:r w:rsidRPr="00DE5E87">
        <w:rPr>
          <w:rFonts w:asciiTheme="minorHAnsi" w:hAnsiTheme="minorHAnsi" w:cstheme="minorHAnsi"/>
          <w:b/>
        </w:rPr>
        <w:t>Infraestructura:</w:t>
      </w:r>
      <w:r w:rsidRPr="00DE5E87">
        <w:rPr>
          <w:rFonts w:asciiTheme="minorHAnsi" w:hAnsiTheme="minorHAnsi" w:cstheme="minorHAnsi"/>
        </w:rPr>
        <w:t xml:space="preserve"> Conjunto obras materiales con que cuentan las instituciones educativas para</w:t>
      </w:r>
      <w:r>
        <w:rPr>
          <w:rFonts w:asciiTheme="minorHAnsi" w:hAnsiTheme="minorHAnsi" w:cstheme="minorHAnsi"/>
        </w:rPr>
        <w:t xml:space="preserve"> el desarrollo de sus funciones </w:t>
      </w:r>
      <w:r w:rsidRPr="00DE5E87">
        <w:rPr>
          <w:rFonts w:asciiTheme="minorHAnsi" w:hAnsiTheme="minorHAnsi" w:cstheme="minorHAnsi"/>
        </w:rPr>
        <w:t>académicas. La infraestructura está conformada por edificios, aulas, laboratorios, bibliotecas, sist</w:t>
      </w:r>
      <w:r>
        <w:rPr>
          <w:rFonts w:asciiTheme="minorHAnsi" w:hAnsiTheme="minorHAnsi" w:cstheme="minorHAnsi"/>
        </w:rPr>
        <w:t xml:space="preserve">emas de abastecimiento de agua, </w:t>
      </w:r>
      <w:r w:rsidRPr="00DE5E87">
        <w:rPr>
          <w:rFonts w:asciiTheme="minorHAnsi" w:hAnsiTheme="minorHAnsi" w:cstheme="minorHAnsi"/>
        </w:rPr>
        <w:t>sistema de servicios públicos, transporte y otros sistemas necesarios para el apoyo de los servicios universitarios.</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Infraestructura física:</w:t>
      </w:r>
      <w:r w:rsidRPr="002C186E">
        <w:rPr>
          <w:rFonts w:asciiTheme="minorHAnsi" w:hAnsiTheme="minorHAnsi" w:cstheme="minorHAnsi"/>
        </w:rPr>
        <w:t xml:space="preserve"> Conjunto de recursos materiales y humanos con que cuentan, como su soporte básico, las instituciones educativas en los diversos ámbitos que las conforman; es el conjunto de edificios, aulas, laboratorios, bibliotecas, equipos, oficinas, máquinas, salas, galerías, instalaciones, campos deportivos, terrenos, así como de personal académico y administrativo.</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b/>
        </w:rPr>
        <w:t>Institución:</w:t>
      </w:r>
      <w:r w:rsidRPr="002C186E">
        <w:rPr>
          <w:rFonts w:asciiTheme="minorHAnsi" w:hAnsiTheme="minorHAnsi" w:cstheme="minorHAnsi"/>
        </w:rPr>
        <w:t xml:space="preserve"> </w:t>
      </w:r>
      <w:proofErr w:type="gramStart"/>
      <w:r w:rsidRPr="002C186E">
        <w:rPr>
          <w:rFonts w:asciiTheme="minorHAnsi" w:hAnsiTheme="minorHAnsi" w:cstheme="minorHAnsi"/>
        </w:rPr>
        <w:t>1.Organismo</w:t>
      </w:r>
      <w:proofErr w:type="gramEnd"/>
      <w:r w:rsidRPr="002C186E">
        <w:rPr>
          <w:rFonts w:asciiTheme="minorHAnsi" w:hAnsiTheme="minorHAnsi" w:cstheme="minorHAnsi"/>
        </w:rPr>
        <w:t xml:space="preserve"> fundado para desempeñar una función de interés público: Una institución educativa o de salud. </w:t>
      </w:r>
    </w:p>
    <w:p w:rsidR="000B4389" w:rsidRPr="002C186E" w:rsidRDefault="000B4389" w:rsidP="000B4389">
      <w:pPr>
        <w:pStyle w:val="Sinespaciado"/>
        <w:jc w:val="both"/>
        <w:rPr>
          <w:rFonts w:asciiTheme="minorHAnsi" w:hAnsiTheme="minorHAnsi" w:cstheme="minorHAnsi"/>
        </w:rPr>
      </w:pPr>
    </w:p>
    <w:p w:rsidR="000B4389" w:rsidRPr="002C186E" w:rsidRDefault="000B4389" w:rsidP="000B4389">
      <w:pPr>
        <w:pStyle w:val="Sinespaciado"/>
        <w:jc w:val="both"/>
        <w:rPr>
          <w:rFonts w:asciiTheme="minorHAnsi" w:hAnsiTheme="minorHAnsi" w:cstheme="minorHAnsi"/>
        </w:rPr>
      </w:pPr>
      <w:r w:rsidRPr="002C186E">
        <w:rPr>
          <w:rFonts w:asciiTheme="minorHAnsi" w:hAnsiTheme="minorHAnsi" w:cstheme="minorHAnsi"/>
        </w:rPr>
        <w:t>2. Cada una de las organizaciones fundamentales de un Estado, nación o sociedad; de Educación Superior (IES): Es un organismo o estructura que desempeña labores de docencia, investigación y difusión con el fin de formar profesionistas en las diferentes ramas del conocimiento y de preservar, crear y transmitir los bienes de la cultura en relación con el interés social. Las instituciones se rigen por un conjunto de normas, leyes nacionales y reglamentos propios. Para realizar su labor cuentan con recursos humanos, materiales, tecnológicos y financieros. Las instituciones pueden ser públicas o privadas, autónomas, federales o estatales, según el tipo de ingresos de los que dispongan o de su afinidad con los sistemas del Estado. Las instituciones autónomas son las que están facultadas por la ley para designar su propio gobierno, poseer bienes, administrarlos, definir y establecer sus objetivos, planes y programas de estudio; particular: Institución privada que solicita su reconocimiento de validez oficial de estudios.</w:t>
      </w:r>
    </w:p>
    <w:p w:rsidR="000B4389" w:rsidRDefault="000B4389" w:rsidP="000B4389">
      <w:pPr>
        <w:pStyle w:val="Sinespaciado"/>
        <w:jc w:val="both"/>
        <w:rPr>
          <w:rFonts w:asciiTheme="minorHAnsi" w:hAnsiTheme="minorHAnsi" w:cstheme="minorHAnsi"/>
          <w:b/>
        </w:rPr>
      </w:pPr>
    </w:p>
    <w:p w:rsidR="00DE5E87" w:rsidRDefault="00DE5E87" w:rsidP="00DE5E87">
      <w:pPr>
        <w:pStyle w:val="Sinespaciado"/>
        <w:jc w:val="both"/>
        <w:rPr>
          <w:rFonts w:asciiTheme="minorHAnsi" w:hAnsiTheme="minorHAnsi" w:cstheme="minorHAnsi"/>
          <w:b/>
        </w:rPr>
      </w:pPr>
      <w:r w:rsidRPr="00DE5E87">
        <w:rPr>
          <w:rFonts w:asciiTheme="minorHAnsi" w:hAnsiTheme="minorHAnsi" w:cstheme="minorHAnsi"/>
          <w:b/>
        </w:rPr>
        <w:t xml:space="preserve">Investigador joven o ‘joven investigador’: </w:t>
      </w:r>
      <w:r w:rsidRPr="00DE5E87">
        <w:rPr>
          <w:rFonts w:asciiTheme="minorHAnsi" w:hAnsiTheme="minorHAnsi" w:cstheme="minorHAnsi"/>
        </w:rPr>
        <w:t>Investigador que ingresa a un Cuerpo Académico por primera vez para hacer investigación científica, independientemente de su edad.</w:t>
      </w:r>
    </w:p>
    <w:p w:rsidR="00DE5E87" w:rsidRPr="002C186E" w:rsidRDefault="00DE5E87" w:rsidP="000B4389">
      <w:pPr>
        <w:pStyle w:val="Sinespaciado"/>
        <w:jc w:val="both"/>
        <w:rPr>
          <w:rFonts w:asciiTheme="minorHAnsi" w:hAnsiTheme="minorHAnsi" w:cstheme="minorHAnsi"/>
          <w:b/>
        </w:rPr>
      </w:pP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Laboratorio:</w:t>
      </w:r>
      <w:r w:rsidRPr="002C186E">
        <w:rPr>
          <w:rFonts w:asciiTheme="minorHAnsi" w:hAnsiTheme="minorHAnsi" w:cstheme="minorHAnsi"/>
        </w:rPr>
        <w:t xml:space="preserve"> Unidad departamental que realiza funciones de apoyo a la investigación, docencia o difusión. Se caracteriza por llevar a cabo actividades de índole técnica que tienen un soporte teórico y suelen orientarse a la adquisición de experiencias concretas de tipo experimental. Debe contar con una plantilla académica, de cuyos miembros al menos uno tenga la categoría de asociado; cumplir funciones especializadas de apoyo al departamento en forma sistemática; contar con instrumentos de planeación, programación, </w:t>
      </w:r>
      <w:proofErr w:type="spellStart"/>
      <w:r w:rsidRPr="002C186E">
        <w:rPr>
          <w:rFonts w:asciiTheme="minorHAnsi" w:hAnsiTheme="minorHAnsi" w:cstheme="minorHAnsi"/>
        </w:rPr>
        <w:t>presupuestación</w:t>
      </w:r>
      <w:proofErr w:type="spellEnd"/>
      <w:r w:rsidRPr="002C186E">
        <w:rPr>
          <w:rFonts w:asciiTheme="minorHAnsi" w:hAnsiTheme="minorHAnsi" w:cstheme="minorHAnsi"/>
        </w:rPr>
        <w:t xml:space="preserve"> y evaluación de sus programas y con los recursos financieros necesarios para su funcionamiento. </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Lengua extranjera</w:t>
      </w:r>
      <w:r w:rsidRPr="002C186E">
        <w:rPr>
          <w:rFonts w:asciiTheme="minorHAnsi" w:hAnsiTheme="minorHAnsi" w:cstheme="minorHAnsi"/>
        </w:rPr>
        <w:t xml:space="preserve">: Lengua diferente de la materna que los alumnos de la Universidad de Guadalajara pueden estudiar como parte de los programas regulares de estudio que ésta ofrece. Ejemplo: italiano, francés, alemán. </w:t>
      </w:r>
    </w:p>
    <w:p w:rsidR="000B4389"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Matrícula:</w:t>
      </w:r>
      <w:r w:rsidRPr="002C186E">
        <w:rPr>
          <w:rFonts w:asciiTheme="minorHAnsi" w:hAnsiTheme="minorHAnsi" w:cstheme="minorHAnsi"/>
        </w:rPr>
        <w:t xml:space="preserve"> Conjunto de alumnos inscritos en un determinado periodo escolar de una institución educativa.</w:t>
      </w:r>
    </w:p>
    <w:p w:rsidR="00BC778E" w:rsidRPr="00BC778E" w:rsidRDefault="00C37B0D" w:rsidP="00BC778E">
      <w:pPr>
        <w:tabs>
          <w:tab w:val="left" w:pos="1305"/>
        </w:tabs>
        <w:jc w:val="both"/>
        <w:rPr>
          <w:rFonts w:asciiTheme="minorHAnsi" w:hAnsiTheme="minorHAnsi" w:cstheme="minorHAnsi"/>
        </w:rPr>
      </w:pPr>
      <w:r w:rsidRPr="00C37B0D">
        <w:rPr>
          <w:rFonts w:asciiTheme="minorHAnsi" w:hAnsiTheme="minorHAnsi" w:cstheme="minorHAnsi"/>
          <w:b/>
        </w:rPr>
        <w:t>Mecanismo de selección del personal:</w:t>
      </w:r>
      <w:r w:rsidRPr="00C37B0D">
        <w:rPr>
          <w:rFonts w:asciiTheme="minorHAnsi" w:hAnsiTheme="minorHAnsi" w:cstheme="minorHAnsi"/>
        </w:rPr>
        <w:t xml:space="preserve"> Conjunto de elementos y criterios académicos, normativos y administrativos, cuyo</w:t>
      </w:r>
      <w:r>
        <w:rPr>
          <w:rFonts w:asciiTheme="minorHAnsi" w:hAnsiTheme="minorHAnsi" w:cstheme="minorHAnsi"/>
        </w:rPr>
        <w:t xml:space="preserve"> </w:t>
      </w:r>
      <w:r w:rsidR="00BC778E" w:rsidRPr="00BC778E">
        <w:rPr>
          <w:rFonts w:asciiTheme="minorHAnsi" w:hAnsiTheme="minorHAnsi" w:cstheme="minorHAnsi"/>
        </w:rPr>
        <w:t>propósito es seleccionar al personal que formará parte de la institución.</w:t>
      </w:r>
    </w:p>
    <w:p w:rsidR="00BC778E" w:rsidRPr="00BC778E" w:rsidRDefault="00BC778E" w:rsidP="00BC778E">
      <w:pPr>
        <w:tabs>
          <w:tab w:val="left" w:pos="1305"/>
        </w:tabs>
        <w:jc w:val="both"/>
        <w:rPr>
          <w:rFonts w:asciiTheme="minorHAnsi" w:hAnsiTheme="minorHAnsi" w:cstheme="minorHAnsi"/>
        </w:rPr>
      </w:pPr>
      <w:r w:rsidRPr="00C37B0D">
        <w:rPr>
          <w:rFonts w:asciiTheme="minorHAnsi" w:hAnsiTheme="minorHAnsi" w:cstheme="minorHAnsi"/>
          <w:b/>
        </w:rPr>
        <w:t>Medio no convencional:</w:t>
      </w:r>
      <w:r w:rsidRPr="00BC778E">
        <w:rPr>
          <w:rFonts w:asciiTheme="minorHAnsi" w:hAnsiTheme="minorHAnsi" w:cstheme="minorHAnsi"/>
        </w:rPr>
        <w:t xml:space="preserve"> Medio de difusión diferente a la radio, televisión, revistas, cine y periódico.</w:t>
      </w:r>
    </w:p>
    <w:p w:rsidR="00BC778E" w:rsidRPr="00BC778E" w:rsidRDefault="00BC778E" w:rsidP="00BC778E">
      <w:pPr>
        <w:tabs>
          <w:tab w:val="left" w:pos="1305"/>
        </w:tabs>
        <w:jc w:val="both"/>
        <w:rPr>
          <w:rFonts w:asciiTheme="minorHAnsi" w:hAnsiTheme="minorHAnsi" w:cstheme="minorHAnsi"/>
        </w:rPr>
      </w:pPr>
      <w:r w:rsidRPr="00C37B0D">
        <w:rPr>
          <w:rFonts w:asciiTheme="minorHAnsi" w:hAnsiTheme="minorHAnsi" w:cstheme="minorHAnsi"/>
          <w:b/>
        </w:rPr>
        <w:lastRenderedPageBreak/>
        <w:t>Modalidad educativa escolarizada:</w:t>
      </w:r>
      <w:r w:rsidRPr="00BC778E">
        <w:rPr>
          <w:rFonts w:asciiTheme="minorHAnsi" w:hAnsiTheme="minorHAnsi" w:cstheme="minorHAnsi"/>
        </w:rPr>
        <w:t xml:space="preserve"> Modalidad de estudio habilitada de forma presencial y contin</w:t>
      </w:r>
      <w:r w:rsidR="00C37B0D">
        <w:rPr>
          <w:rFonts w:asciiTheme="minorHAnsi" w:hAnsiTheme="minorHAnsi" w:cstheme="minorHAnsi"/>
        </w:rPr>
        <w:t xml:space="preserve">ua por profesores y alumnos; se </w:t>
      </w:r>
      <w:r w:rsidRPr="00BC778E">
        <w:rPr>
          <w:rFonts w:asciiTheme="minorHAnsi" w:hAnsiTheme="minorHAnsi" w:cstheme="minorHAnsi"/>
        </w:rPr>
        <w:t>desarrolla primordialmente en espacios áulicos, se ubica en ciclos escolares determinados inst</w:t>
      </w:r>
      <w:r w:rsidR="00C37B0D">
        <w:rPr>
          <w:rFonts w:asciiTheme="minorHAnsi" w:hAnsiTheme="minorHAnsi" w:cstheme="minorHAnsi"/>
        </w:rPr>
        <w:t xml:space="preserve">itucionalmente y supone tiempos </w:t>
      </w:r>
      <w:r w:rsidRPr="00BC778E">
        <w:rPr>
          <w:rFonts w:asciiTheme="minorHAnsi" w:hAnsiTheme="minorHAnsi" w:cstheme="minorHAnsi"/>
        </w:rPr>
        <w:t>límite de ingreso y egreso con un flujo rápido y poco flexible.</w:t>
      </w:r>
    </w:p>
    <w:p w:rsidR="00BC778E" w:rsidRPr="00BC778E" w:rsidRDefault="00BC778E" w:rsidP="00BC778E">
      <w:pPr>
        <w:tabs>
          <w:tab w:val="left" w:pos="1305"/>
        </w:tabs>
        <w:jc w:val="both"/>
        <w:rPr>
          <w:rFonts w:asciiTheme="minorHAnsi" w:hAnsiTheme="minorHAnsi" w:cstheme="minorHAnsi"/>
        </w:rPr>
      </w:pPr>
      <w:r w:rsidRPr="00C37B0D">
        <w:rPr>
          <w:rFonts w:asciiTheme="minorHAnsi" w:hAnsiTheme="minorHAnsi" w:cstheme="minorHAnsi"/>
          <w:b/>
        </w:rPr>
        <w:t xml:space="preserve">Modalidad educativa no convencional: </w:t>
      </w:r>
      <w:r w:rsidRPr="00BC778E">
        <w:rPr>
          <w:rFonts w:asciiTheme="minorHAnsi" w:hAnsiTheme="minorHAnsi" w:cstheme="minorHAnsi"/>
        </w:rPr>
        <w:t>Modalidad educativa que se estructura de manera in</w:t>
      </w:r>
      <w:r w:rsidR="00C37B0D">
        <w:rPr>
          <w:rFonts w:asciiTheme="minorHAnsi" w:hAnsiTheme="minorHAnsi" w:cstheme="minorHAnsi"/>
        </w:rPr>
        <w:t xml:space="preserve">novadora respecto al proceso de </w:t>
      </w:r>
      <w:r w:rsidRPr="00BC778E">
        <w:rPr>
          <w:rFonts w:asciiTheme="minorHAnsi" w:hAnsiTheme="minorHAnsi" w:cstheme="minorHAnsi"/>
        </w:rPr>
        <w:t>aprendizaje, con abatimiento de límites espacio-temporales y centrada en el estudiante.</w:t>
      </w:r>
    </w:p>
    <w:p w:rsidR="00BC778E" w:rsidRPr="00BC778E" w:rsidRDefault="00BC778E" w:rsidP="00BC778E">
      <w:pPr>
        <w:tabs>
          <w:tab w:val="left" w:pos="1305"/>
        </w:tabs>
        <w:jc w:val="both"/>
        <w:rPr>
          <w:rFonts w:asciiTheme="minorHAnsi" w:hAnsiTheme="minorHAnsi" w:cstheme="minorHAnsi"/>
        </w:rPr>
      </w:pPr>
      <w:r w:rsidRPr="00C37B0D">
        <w:rPr>
          <w:rFonts w:asciiTheme="minorHAnsi" w:hAnsiTheme="minorHAnsi" w:cstheme="minorHAnsi"/>
          <w:b/>
        </w:rPr>
        <w:t>Modelo de gestión escolar:</w:t>
      </w:r>
      <w:r w:rsidRPr="00BC778E">
        <w:rPr>
          <w:rFonts w:asciiTheme="minorHAnsi" w:hAnsiTheme="minorHAnsi" w:cstheme="minorHAnsi"/>
        </w:rPr>
        <w:t xml:space="preserve"> Forma particular de desarrollar la gestión universitaria en relación con</w:t>
      </w:r>
      <w:r w:rsidR="00C37B0D">
        <w:rPr>
          <w:rFonts w:asciiTheme="minorHAnsi" w:hAnsiTheme="minorHAnsi" w:cstheme="minorHAnsi"/>
        </w:rPr>
        <w:t xml:space="preserve"> la administración y el control </w:t>
      </w:r>
      <w:r w:rsidRPr="00BC778E">
        <w:rPr>
          <w:rFonts w:asciiTheme="minorHAnsi" w:hAnsiTheme="minorHAnsi" w:cstheme="minorHAnsi"/>
        </w:rPr>
        <w:t>escolar. El proceso gestor es el vehículo que se encarga de facilitar las condiciones necesarias (i</w:t>
      </w:r>
      <w:r w:rsidR="00C37B0D">
        <w:rPr>
          <w:rFonts w:asciiTheme="minorHAnsi" w:hAnsiTheme="minorHAnsi" w:cstheme="minorHAnsi"/>
        </w:rPr>
        <w:t xml:space="preserve">nfraestructura, financiamiento, </w:t>
      </w:r>
      <w:r w:rsidRPr="00BC778E">
        <w:rPr>
          <w:rFonts w:asciiTheme="minorHAnsi" w:hAnsiTheme="minorHAnsi" w:cstheme="minorHAnsi"/>
        </w:rPr>
        <w:t>recursos humanos, tecnológicos, etc.) que posibiliten la misión de la Universidad.</w:t>
      </w:r>
    </w:p>
    <w:p w:rsidR="00BC778E" w:rsidRPr="00BC778E" w:rsidRDefault="00BC778E" w:rsidP="00BC778E">
      <w:pPr>
        <w:tabs>
          <w:tab w:val="left" w:pos="1305"/>
        </w:tabs>
        <w:jc w:val="both"/>
        <w:rPr>
          <w:rFonts w:asciiTheme="minorHAnsi" w:hAnsiTheme="minorHAnsi" w:cstheme="minorHAnsi"/>
        </w:rPr>
      </w:pPr>
      <w:r w:rsidRPr="00C37B0D">
        <w:rPr>
          <w:rFonts w:asciiTheme="minorHAnsi" w:hAnsiTheme="minorHAnsi" w:cstheme="minorHAnsi"/>
          <w:b/>
        </w:rPr>
        <w:t>Modelo de gestión:</w:t>
      </w:r>
      <w:r w:rsidRPr="00BC778E">
        <w:rPr>
          <w:rFonts w:asciiTheme="minorHAnsi" w:hAnsiTheme="minorHAnsi" w:cstheme="minorHAnsi"/>
        </w:rPr>
        <w:t xml:space="preserve"> Forma particular de desarrollar la gestión universitaria. La gestión en la Universidad de Guadalajara se concibe</w:t>
      </w:r>
      <w:r w:rsidR="00C37B0D">
        <w:rPr>
          <w:rFonts w:asciiTheme="minorHAnsi" w:hAnsiTheme="minorHAnsi" w:cstheme="minorHAnsi"/>
        </w:rPr>
        <w:t xml:space="preserve"> </w:t>
      </w:r>
      <w:r w:rsidRPr="00BC778E">
        <w:rPr>
          <w:rFonts w:asciiTheme="minorHAnsi" w:hAnsiTheme="minorHAnsi" w:cstheme="minorHAnsi"/>
        </w:rPr>
        <w:t>como un proceso adjetivo a las funciones sustantivas de la Institución. El proceso gestor es el vehículo que se encarga de facilitar</w:t>
      </w:r>
      <w:r w:rsidR="00C37B0D">
        <w:rPr>
          <w:rFonts w:asciiTheme="minorHAnsi" w:hAnsiTheme="minorHAnsi" w:cstheme="minorHAnsi"/>
        </w:rPr>
        <w:t xml:space="preserve"> </w:t>
      </w:r>
      <w:r w:rsidRPr="00BC778E">
        <w:rPr>
          <w:rFonts w:asciiTheme="minorHAnsi" w:hAnsiTheme="minorHAnsi" w:cstheme="minorHAnsi"/>
        </w:rPr>
        <w:t xml:space="preserve">las condiciones necesarias (infraestructura, financiamiento, recursos humanos, tecnológicos, etc.) </w:t>
      </w:r>
      <w:r w:rsidR="00C37B0D">
        <w:rPr>
          <w:rFonts w:asciiTheme="minorHAnsi" w:hAnsiTheme="minorHAnsi" w:cstheme="minorHAnsi"/>
        </w:rPr>
        <w:t xml:space="preserve">que posibiliten la misión de la </w:t>
      </w:r>
      <w:r w:rsidRPr="00BC778E">
        <w:rPr>
          <w:rFonts w:asciiTheme="minorHAnsi" w:hAnsiTheme="minorHAnsi" w:cstheme="minorHAnsi"/>
        </w:rPr>
        <w:t>Universidad.</w:t>
      </w:r>
    </w:p>
    <w:p w:rsidR="00DE5E87" w:rsidRDefault="00BC778E" w:rsidP="00BC778E">
      <w:pPr>
        <w:tabs>
          <w:tab w:val="left" w:pos="1305"/>
        </w:tabs>
        <w:jc w:val="both"/>
        <w:rPr>
          <w:rFonts w:asciiTheme="minorHAnsi" w:hAnsiTheme="minorHAnsi" w:cstheme="minorHAnsi"/>
        </w:rPr>
      </w:pPr>
      <w:r w:rsidRPr="00C37B0D">
        <w:rPr>
          <w:rFonts w:asciiTheme="minorHAnsi" w:hAnsiTheme="minorHAnsi" w:cstheme="minorHAnsi"/>
          <w:b/>
        </w:rPr>
        <w:t xml:space="preserve">Modelo educativo centrado en el estudiante: </w:t>
      </w:r>
      <w:r w:rsidRPr="00BC778E">
        <w:rPr>
          <w:rFonts w:asciiTheme="minorHAnsi" w:hAnsiTheme="minorHAnsi" w:cstheme="minorHAnsi"/>
        </w:rPr>
        <w:t>Modelo educativo que busca otorgar una mayor im</w:t>
      </w:r>
      <w:r w:rsidR="00C37B0D">
        <w:rPr>
          <w:rFonts w:asciiTheme="minorHAnsi" w:hAnsiTheme="minorHAnsi" w:cstheme="minorHAnsi"/>
        </w:rPr>
        <w:t xml:space="preserve">portancia a las necesidades del </w:t>
      </w:r>
      <w:r w:rsidRPr="00BC778E">
        <w:rPr>
          <w:rFonts w:asciiTheme="minorHAnsi" w:hAnsiTheme="minorHAnsi" w:cstheme="minorHAnsi"/>
        </w:rPr>
        <w:t>estudiante en el binomio enseñanza-aprendizaje en contraparte con el modelo tradicional que ot</w:t>
      </w:r>
      <w:r w:rsidR="00C37B0D">
        <w:rPr>
          <w:rFonts w:asciiTheme="minorHAnsi" w:hAnsiTheme="minorHAnsi" w:cstheme="minorHAnsi"/>
        </w:rPr>
        <w:t xml:space="preserve">orga centralidad a la actividad </w:t>
      </w:r>
      <w:r w:rsidRPr="00BC778E">
        <w:rPr>
          <w:rFonts w:asciiTheme="minorHAnsi" w:hAnsiTheme="minorHAnsi" w:cstheme="minorHAnsi"/>
        </w:rPr>
        <w:t>docente.</w:t>
      </w:r>
    </w:p>
    <w:p w:rsidR="00C37B0D" w:rsidRPr="002C186E" w:rsidRDefault="00C37B0D" w:rsidP="000B4389">
      <w:pPr>
        <w:tabs>
          <w:tab w:val="left" w:pos="1305"/>
        </w:tabs>
        <w:jc w:val="both"/>
        <w:rPr>
          <w:rFonts w:asciiTheme="minorHAnsi" w:hAnsiTheme="minorHAnsi" w:cstheme="minorHAnsi"/>
        </w:rPr>
      </w:pPr>
      <w:r w:rsidRPr="00C37B0D">
        <w:rPr>
          <w:rFonts w:asciiTheme="minorHAnsi" w:hAnsiTheme="minorHAnsi" w:cstheme="minorHAnsi"/>
          <w:b/>
        </w:rPr>
        <w:t>Modelo educativo:</w:t>
      </w:r>
      <w:r w:rsidRPr="00C37B0D">
        <w:rPr>
          <w:rFonts w:asciiTheme="minorHAnsi" w:hAnsiTheme="minorHAnsi" w:cstheme="minorHAnsi"/>
        </w:rPr>
        <w:t xml:space="preserve"> Tipo particular de proceso de enseñanza-aprendizaje.</w:t>
      </w:r>
    </w:p>
    <w:p w:rsidR="000B4389" w:rsidRPr="002C186E" w:rsidRDefault="000B4389" w:rsidP="000B4389">
      <w:pPr>
        <w:tabs>
          <w:tab w:val="left" w:pos="1305"/>
          <w:tab w:val="left" w:pos="4395"/>
        </w:tabs>
        <w:jc w:val="both"/>
        <w:rPr>
          <w:rFonts w:asciiTheme="minorHAnsi" w:hAnsiTheme="minorHAnsi" w:cstheme="minorHAnsi"/>
        </w:rPr>
      </w:pPr>
      <w:r w:rsidRPr="002C186E">
        <w:rPr>
          <w:rFonts w:asciiTheme="minorHAnsi" w:hAnsiTheme="minorHAnsi" w:cstheme="minorHAnsi"/>
          <w:b/>
        </w:rPr>
        <w:t>Movilidad de personal universitario:</w:t>
      </w:r>
      <w:r w:rsidRPr="002C186E">
        <w:rPr>
          <w:rFonts w:asciiTheme="minorHAnsi" w:hAnsiTheme="minorHAnsi" w:cstheme="minorHAnsi"/>
        </w:rPr>
        <w:t xml:space="preserve"> Participación de académicos (docentes e investigadores) y administrativos pertenecientes a instituciones externas, en proyectos, programas o actividades que realiza la institución. O también, la participación de recursos humanos de esta institución en actividades de instituciones externas. </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Movilidad estudiantil:</w:t>
      </w:r>
      <w:r w:rsidRPr="002C186E">
        <w:rPr>
          <w:rFonts w:asciiTheme="minorHAnsi" w:hAnsiTheme="minorHAnsi" w:cstheme="minorHAnsi"/>
        </w:rPr>
        <w:t xml:space="preserve"> Participación de estudiantes pertenecientes a instituciones externas, en proyectos, programas o actividades que realiza la Universidad de Guadalajara; también, participación de estudiantes de esta universidad en actividades de instituciones externas.</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Nivel educativo:</w:t>
      </w:r>
      <w:r w:rsidRPr="002C186E">
        <w:rPr>
          <w:rFonts w:asciiTheme="minorHAnsi" w:hAnsiTheme="minorHAnsi" w:cstheme="minorHAnsi"/>
        </w:rPr>
        <w:t xml:space="preserve"> Ubicación que se da a un programa educativo respecto al tipo de formación que promueve. En el nivel básico se ubican los programas de preescolar, primaria y secundaria; en el nivel medio superior, los de bachillerato, carreras técnicas y programas de profesional medio, y en el nivel superior, los programas de técnico superior universitario, licenciatura y posgrado.</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lastRenderedPageBreak/>
        <w:t>Nivel medio superior:</w:t>
      </w:r>
      <w:r w:rsidRPr="002C186E">
        <w:rPr>
          <w:rFonts w:asciiTheme="minorHAnsi" w:hAnsiTheme="minorHAnsi" w:cstheme="minorHAnsi"/>
        </w:rPr>
        <w:t xml:space="preserve"> Nivel o tipo educativo que tiene como antecedente de estudios la secundaria y que se desarrolla en dos o tres años; comprende la preparatoria y los bachilleratos general, técnico o tecnológico y el pedagógico. </w:t>
      </w:r>
    </w:p>
    <w:p w:rsidR="000B4389"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Nivel superior:</w:t>
      </w:r>
      <w:r w:rsidRPr="002C186E">
        <w:rPr>
          <w:rFonts w:asciiTheme="minorHAnsi" w:hAnsiTheme="minorHAnsi" w:cstheme="minorHAnsi"/>
        </w:rPr>
        <w:t xml:space="preserve"> Nivel o tipo educativo que tiene como antecedente de estudios el bachillerato; comprende los estudios de técnico superior universitario o profesional asociado, los de licenciatura y los de posgrado. </w:t>
      </w:r>
    </w:p>
    <w:p w:rsidR="00C37B0D" w:rsidRPr="002C186E" w:rsidRDefault="00C37B0D" w:rsidP="000B4389">
      <w:pPr>
        <w:tabs>
          <w:tab w:val="left" w:pos="1305"/>
        </w:tabs>
        <w:jc w:val="both"/>
        <w:rPr>
          <w:rFonts w:asciiTheme="minorHAnsi" w:hAnsiTheme="minorHAnsi" w:cstheme="minorHAnsi"/>
        </w:rPr>
      </w:pPr>
      <w:r w:rsidRPr="00C37B0D">
        <w:rPr>
          <w:rFonts w:asciiTheme="minorHAnsi" w:hAnsiTheme="minorHAnsi" w:cstheme="minorHAnsi"/>
          <w:b/>
        </w:rPr>
        <w:t>Norma:</w:t>
      </w:r>
      <w:r w:rsidRPr="00C37B0D">
        <w:rPr>
          <w:rFonts w:asciiTheme="minorHAnsi" w:hAnsiTheme="minorHAnsi" w:cstheme="minorHAnsi"/>
        </w:rPr>
        <w:t xml:space="preserve"> Regla que se debe seguir o a que se deben ajustar las conductas, tareas, actividades, etc.</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Normatividad:</w:t>
      </w:r>
      <w:r w:rsidRPr="002C186E">
        <w:rPr>
          <w:rFonts w:asciiTheme="minorHAnsi" w:hAnsiTheme="minorHAnsi" w:cstheme="minorHAnsi"/>
        </w:rPr>
        <w:t xml:space="preserve"> Conjunto de leyes, reglamentos, acuerdos, disposiciones y otras medidas de aplicación obligatoria para el buen desarrollo de las funciones de las IES, tanto en las dependencias como en los programas educativos.</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Nuevo ingreso:</w:t>
      </w:r>
      <w:r w:rsidRPr="002C186E">
        <w:rPr>
          <w:rFonts w:asciiTheme="minorHAnsi" w:hAnsiTheme="minorHAnsi" w:cstheme="minorHAnsi"/>
        </w:rPr>
        <w:t xml:space="preserve"> Conjunto de trámites consistentes en la presentación de la solicitud, los documentos y exámenes que una persona debe realizar para ser admitida en la Universidad de Guadalajara</w:t>
      </w:r>
      <w:r w:rsidR="00BC60EB" w:rsidRPr="002C186E">
        <w:rPr>
          <w:rFonts w:asciiTheme="minorHAnsi" w:hAnsiTheme="minorHAnsi" w:cstheme="minorHAnsi"/>
        </w:rPr>
        <w:t xml:space="preserve"> u otras instituciones</w:t>
      </w:r>
      <w:r w:rsidRPr="002C186E">
        <w:rPr>
          <w:rFonts w:asciiTheme="minorHAnsi" w:hAnsiTheme="minorHAnsi" w:cstheme="minorHAnsi"/>
        </w:rPr>
        <w:t>.</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Oferta educativa:</w:t>
      </w:r>
      <w:r w:rsidRPr="002C186E">
        <w:rPr>
          <w:rFonts w:asciiTheme="minorHAnsi" w:hAnsiTheme="minorHAnsi" w:cstheme="minorHAnsi"/>
        </w:rPr>
        <w:t xml:space="preserve"> Conjunto de programas educativos que se ofrece en una institución de educación superior en los niveles medio superior, pregrado (profesional medio, técnico superior universitario y licenciatura) y posgrado (especialidad, maestría y doctorado). La oferta académica está condicionada por: la demanda de servicios, las prioridades de desarrollo nacional y regional, las políticas y planes institucionales y la disponibilidad de recursos</w:t>
      </w:r>
    </w:p>
    <w:p w:rsidR="000B4389"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Organismo acreditador (OA):</w:t>
      </w:r>
      <w:r w:rsidRPr="002C186E">
        <w:rPr>
          <w:rFonts w:asciiTheme="minorHAnsi" w:hAnsiTheme="minorHAnsi" w:cstheme="minorHAnsi"/>
        </w:rPr>
        <w:t xml:space="preserve"> Persona moral reconocida en México por el Consejo para la Acreditación de la Educación Superior (COPAES). La función del OA es evaluar los programas de educación superior para constatar su calidad educativa para la formación integral del estudiante. Los </w:t>
      </w:r>
      <w:proofErr w:type="spellStart"/>
      <w:r w:rsidRPr="002C186E">
        <w:rPr>
          <w:rFonts w:asciiTheme="minorHAnsi" w:hAnsiTheme="minorHAnsi" w:cstheme="minorHAnsi"/>
        </w:rPr>
        <w:t>OAs</w:t>
      </w:r>
      <w:proofErr w:type="spellEnd"/>
      <w:r w:rsidRPr="002C186E">
        <w:rPr>
          <w:rFonts w:asciiTheme="minorHAnsi" w:hAnsiTheme="minorHAnsi" w:cstheme="minorHAnsi"/>
        </w:rPr>
        <w:t xml:space="preserve"> están regidos por los lineamientos del mismo COPAES; básicamente cuentan con un marco de referencia publicado previamente. El organismo acreditado debe rendir un informe anualmente y someterse a un proceso de evaluación cada cinco años para que sea renovado su reconocimiento como tal.</w:t>
      </w:r>
    </w:p>
    <w:p w:rsidR="001B1325" w:rsidRPr="001B1325" w:rsidRDefault="001B1325" w:rsidP="001B1325">
      <w:pPr>
        <w:tabs>
          <w:tab w:val="left" w:pos="1305"/>
        </w:tabs>
        <w:jc w:val="both"/>
        <w:rPr>
          <w:rFonts w:asciiTheme="minorHAnsi" w:hAnsiTheme="minorHAnsi" w:cstheme="minorHAnsi"/>
        </w:rPr>
      </w:pPr>
      <w:r w:rsidRPr="001B1325">
        <w:rPr>
          <w:rFonts w:asciiTheme="minorHAnsi" w:hAnsiTheme="minorHAnsi" w:cstheme="minorHAnsi"/>
          <w:b/>
        </w:rPr>
        <w:t>Organismo nacional e internacional:</w:t>
      </w:r>
      <w:r w:rsidRPr="001B1325">
        <w:rPr>
          <w:rFonts w:asciiTheme="minorHAnsi" w:hAnsiTheme="minorHAnsi" w:cstheme="minorHAnsi"/>
        </w:rPr>
        <w:t xml:space="preserve"> Organización con facultades jurídicas y administrativas, con </w:t>
      </w:r>
      <w:r>
        <w:rPr>
          <w:rFonts w:asciiTheme="minorHAnsi" w:hAnsiTheme="minorHAnsi" w:cstheme="minorHAnsi"/>
        </w:rPr>
        <w:t xml:space="preserve">patrimonio y personalidad legal </w:t>
      </w:r>
      <w:r w:rsidRPr="001B1325">
        <w:rPr>
          <w:rFonts w:asciiTheme="minorHAnsi" w:hAnsiTheme="minorHAnsi" w:cstheme="minorHAnsi"/>
        </w:rPr>
        <w:t>propia para el desarrollo de sus funciones y prestación de servicios a nivel nacional o internacional.</w:t>
      </w:r>
    </w:p>
    <w:p w:rsidR="001B1325" w:rsidRPr="001B1325" w:rsidRDefault="001B1325" w:rsidP="001B1325">
      <w:pPr>
        <w:tabs>
          <w:tab w:val="left" w:pos="1305"/>
        </w:tabs>
        <w:jc w:val="both"/>
        <w:rPr>
          <w:rFonts w:asciiTheme="minorHAnsi" w:hAnsiTheme="minorHAnsi" w:cstheme="minorHAnsi"/>
        </w:rPr>
      </w:pPr>
      <w:r w:rsidRPr="001B1325">
        <w:rPr>
          <w:rFonts w:asciiTheme="minorHAnsi" w:hAnsiTheme="minorHAnsi" w:cstheme="minorHAnsi"/>
          <w:b/>
        </w:rPr>
        <w:t>Órgano de gobierno:</w:t>
      </w:r>
      <w:r w:rsidRPr="001B1325">
        <w:rPr>
          <w:rFonts w:asciiTheme="minorHAnsi" w:hAnsiTheme="minorHAnsi" w:cstheme="minorHAnsi"/>
        </w:rPr>
        <w:t xml:space="preserve"> Cualquiera de los cuerpos colegiados con facultad de decisión sobre materias de la propia Institución.</w:t>
      </w:r>
    </w:p>
    <w:p w:rsidR="001B1325" w:rsidRPr="001B1325" w:rsidRDefault="001B1325" w:rsidP="001B1325">
      <w:pPr>
        <w:tabs>
          <w:tab w:val="left" w:pos="1305"/>
        </w:tabs>
        <w:jc w:val="both"/>
        <w:rPr>
          <w:rFonts w:asciiTheme="minorHAnsi" w:hAnsiTheme="minorHAnsi" w:cstheme="minorHAnsi"/>
        </w:rPr>
      </w:pPr>
      <w:r w:rsidRPr="001B1325">
        <w:rPr>
          <w:rFonts w:asciiTheme="minorHAnsi" w:hAnsiTheme="minorHAnsi" w:cstheme="minorHAnsi"/>
          <w:b/>
        </w:rPr>
        <w:lastRenderedPageBreak/>
        <w:t>Padrón institucional:</w:t>
      </w:r>
      <w:r w:rsidRPr="001B1325">
        <w:rPr>
          <w:rFonts w:asciiTheme="minorHAnsi" w:hAnsiTheme="minorHAnsi" w:cstheme="minorHAnsi"/>
        </w:rPr>
        <w:t xml:space="preserve"> Listado y registro de proyectos y productos de investigación que se realizan en la Universidad.</w:t>
      </w:r>
    </w:p>
    <w:p w:rsidR="001B1325" w:rsidRPr="001B1325" w:rsidRDefault="001B1325" w:rsidP="001B1325">
      <w:pPr>
        <w:tabs>
          <w:tab w:val="left" w:pos="1305"/>
        </w:tabs>
        <w:jc w:val="both"/>
        <w:rPr>
          <w:rFonts w:asciiTheme="minorHAnsi" w:hAnsiTheme="minorHAnsi" w:cstheme="minorHAnsi"/>
        </w:rPr>
      </w:pPr>
      <w:r w:rsidRPr="001B1325">
        <w:rPr>
          <w:rFonts w:asciiTheme="minorHAnsi" w:hAnsiTheme="minorHAnsi" w:cstheme="minorHAnsi"/>
          <w:b/>
        </w:rPr>
        <w:t xml:space="preserve">Perfil internacional: </w:t>
      </w:r>
      <w:r w:rsidRPr="001B1325">
        <w:rPr>
          <w:rFonts w:asciiTheme="minorHAnsi" w:hAnsiTheme="minorHAnsi" w:cstheme="minorHAnsi"/>
        </w:rPr>
        <w:t>Desarrollo de competencias y habilidades en los egresados que les per</w:t>
      </w:r>
      <w:r>
        <w:rPr>
          <w:rFonts w:asciiTheme="minorHAnsi" w:hAnsiTheme="minorHAnsi" w:cstheme="minorHAnsi"/>
        </w:rPr>
        <w:t xml:space="preserve">mitan desenvolverse en un mundo </w:t>
      </w:r>
      <w:r w:rsidRPr="001B1325">
        <w:rPr>
          <w:rFonts w:asciiTheme="minorHAnsi" w:hAnsiTheme="minorHAnsi" w:cstheme="minorHAnsi"/>
        </w:rPr>
        <w:t>internacional, global, multicultural y altamente competitivo.</w:t>
      </w:r>
    </w:p>
    <w:p w:rsidR="001B1325" w:rsidRDefault="001B1325" w:rsidP="001B1325">
      <w:pPr>
        <w:tabs>
          <w:tab w:val="left" w:pos="1305"/>
        </w:tabs>
        <w:jc w:val="both"/>
        <w:rPr>
          <w:rFonts w:asciiTheme="minorHAnsi" w:hAnsiTheme="minorHAnsi" w:cstheme="minorHAnsi"/>
        </w:rPr>
      </w:pPr>
      <w:r w:rsidRPr="001B1325">
        <w:rPr>
          <w:rFonts w:asciiTheme="minorHAnsi" w:hAnsiTheme="minorHAnsi" w:cstheme="minorHAnsi"/>
          <w:b/>
        </w:rPr>
        <w:t>Perfiles de competencia:</w:t>
      </w:r>
      <w:r w:rsidRPr="001B1325">
        <w:rPr>
          <w:rFonts w:asciiTheme="minorHAnsi" w:hAnsiTheme="minorHAnsi" w:cstheme="minorHAnsi"/>
        </w:rPr>
        <w:t xml:space="preserve"> Currículo con una visión humanística, científica y social, en torno a cu</w:t>
      </w:r>
      <w:r>
        <w:rPr>
          <w:rFonts w:asciiTheme="minorHAnsi" w:hAnsiTheme="minorHAnsi" w:cstheme="minorHAnsi"/>
        </w:rPr>
        <w:t xml:space="preserve">atro aprendizajes fundamentales </w:t>
      </w:r>
      <w:r w:rsidRPr="001B1325">
        <w:rPr>
          <w:rFonts w:asciiTheme="minorHAnsi" w:hAnsiTheme="minorHAnsi" w:cstheme="minorHAnsi"/>
        </w:rPr>
        <w:t>(aprender a ser, conocer, hacer y convivir) a fin de lograr una formación integral del educando. Los</w:t>
      </w:r>
      <w:r>
        <w:rPr>
          <w:rFonts w:asciiTheme="minorHAnsi" w:hAnsiTheme="minorHAnsi" w:cstheme="minorHAnsi"/>
        </w:rPr>
        <w:t xml:space="preserve"> perfiles de competencia de los </w:t>
      </w:r>
      <w:r w:rsidRPr="001B1325">
        <w:rPr>
          <w:rFonts w:asciiTheme="minorHAnsi" w:hAnsiTheme="minorHAnsi" w:cstheme="minorHAnsi"/>
        </w:rPr>
        <w:t>egresados de un programa educativo deben contener las dimensiones local, regional, nacional e internacional.</w:t>
      </w:r>
    </w:p>
    <w:p w:rsidR="001B1325" w:rsidRPr="002C186E" w:rsidRDefault="001B1325" w:rsidP="000B4389">
      <w:pPr>
        <w:tabs>
          <w:tab w:val="left" w:pos="1305"/>
        </w:tabs>
        <w:jc w:val="both"/>
        <w:rPr>
          <w:rFonts w:asciiTheme="minorHAnsi" w:hAnsiTheme="minorHAnsi" w:cstheme="minorHAnsi"/>
        </w:rPr>
      </w:pPr>
      <w:r w:rsidRPr="001B1325">
        <w:rPr>
          <w:rFonts w:asciiTheme="minorHAnsi" w:hAnsiTheme="minorHAnsi" w:cstheme="minorHAnsi"/>
          <w:b/>
        </w:rPr>
        <w:t>Perfiles de desempeño:</w:t>
      </w:r>
      <w:r w:rsidRPr="001B1325">
        <w:rPr>
          <w:rFonts w:asciiTheme="minorHAnsi" w:hAnsiTheme="minorHAnsi" w:cstheme="minorHAnsi"/>
        </w:rPr>
        <w:t xml:space="preserve"> El perfil de desempeño se refiere a lo que deben ser, saber y saber hac</w:t>
      </w:r>
      <w:r>
        <w:rPr>
          <w:rFonts w:asciiTheme="minorHAnsi" w:hAnsiTheme="minorHAnsi" w:cstheme="minorHAnsi"/>
        </w:rPr>
        <w:t xml:space="preserve">er los egresados de un PE, a su </w:t>
      </w:r>
      <w:r w:rsidRPr="001B1325">
        <w:rPr>
          <w:rFonts w:asciiTheme="minorHAnsi" w:hAnsiTheme="minorHAnsi" w:cstheme="minorHAnsi"/>
        </w:rPr>
        <w:t>capacidad de analizar y resolver problemas en su campo de formación. Esto implica dominio y desarrol</w:t>
      </w:r>
      <w:r>
        <w:rPr>
          <w:rFonts w:asciiTheme="minorHAnsi" w:hAnsiTheme="minorHAnsi" w:cstheme="minorHAnsi"/>
        </w:rPr>
        <w:t xml:space="preserve">lo de: a) sistemas de valores, </w:t>
      </w:r>
      <w:r w:rsidRPr="001B1325">
        <w:rPr>
          <w:rFonts w:asciiTheme="minorHAnsi" w:hAnsiTheme="minorHAnsi" w:cstheme="minorHAnsi"/>
        </w:rPr>
        <w:t>b) sistemas de conocimientos y, c) sistemas de habilidades.</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Personal académico:</w:t>
      </w:r>
      <w:r w:rsidRPr="002C186E">
        <w:rPr>
          <w:rFonts w:asciiTheme="minorHAnsi" w:hAnsiTheme="minorHAnsi" w:cstheme="minorHAnsi"/>
        </w:rPr>
        <w:t xml:space="preserve"> Conjunto de profesores que realizan las funciones de docencia, investigación y difusión previstas por el Estatuto del Personal Académico de la Universidad de Guadalajara y las normas reglamentarias aplicables.</w:t>
      </w:r>
    </w:p>
    <w:p w:rsidR="000B4389"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Personal administrativo:</w:t>
      </w:r>
      <w:r w:rsidRPr="002C186E">
        <w:rPr>
          <w:rFonts w:asciiTheme="minorHAnsi" w:hAnsiTheme="minorHAnsi" w:cstheme="minorHAnsi"/>
        </w:rPr>
        <w:t xml:space="preserve"> Personal que realiza actividades no académicas; incluye a los trabajadores de servicio.</w:t>
      </w:r>
    </w:p>
    <w:p w:rsidR="001B1325" w:rsidRPr="002C186E" w:rsidRDefault="001B1325" w:rsidP="000B4389">
      <w:pPr>
        <w:tabs>
          <w:tab w:val="left" w:pos="1305"/>
        </w:tabs>
        <w:jc w:val="both"/>
        <w:rPr>
          <w:rFonts w:asciiTheme="minorHAnsi" w:hAnsiTheme="minorHAnsi" w:cstheme="minorHAnsi"/>
        </w:rPr>
      </w:pPr>
      <w:r w:rsidRPr="001B1325">
        <w:rPr>
          <w:rFonts w:asciiTheme="minorHAnsi" w:hAnsiTheme="minorHAnsi" w:cstheme="minorHAnsi"/>
          <w:b/>
        </w:rPr>
        <w:t>Personal directivo:</w:t>
      </w:r>
      <w:r w:rsidRPr="001B1325">
        <w:rPr>
          <w:rFonts w:asciiTheme="minorHAnsi" w:hAnsiTheme="minorHAnsi" w:cstheme="minorHAnsi"/>
        </w:rPr>
        <w:t xml:space="preserve"> Funcionario electo o designado para desempeñar en una institución educativa c</w:t>
      </w:r>
      <w:r>
        <w:rPr>
          <w:rFonts w:asciiTheme="minorHAnsi" w:hAnsiTheme="minorHAnsi" w:cstheme="minorHAnsi"/>
        </w:rPr>
        <w:t xml:space="preserve">argos o funciones de dirección, </w:t>
      </w:r>
      <w:r w:rsidRPr="001B1325">
        <w:rPr>
          <w:rFonts w:asciiTheme="minorHAnsi" w:hAnsiTheme="minorHAnsi" w:cstheme="minorHAnsi"/>
        </w:rPr>
        <w:t>gobierno y/o coordinación de actividades académicas o administrativas.</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Plan de Desarrollo Institucional:</w:t>
      </w:r>
      <w:r w:rsidRPr="002C186E">
        <w:rPr>
          <w:rFonts w:asciiTheme="minorHAnsi" w:hAnsiTheme="minorHAnsi" w:cstheme="minorHAnsi"/>
        </w:rPr>
        <w:t xml:space="preserve"> Instrumento rector que establece las políticas, metas, objetivos y lineamientos estratégicos institucionales necesarios para organizar la formulación, ejecución y evaluación de sus programas, presupuestos y funciones. </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Plan de estudios:</w:t>
      </w:r>
      <w:r w:rsidRPr="002C186E">
        <w:rPr>
          <w:rFonts w:asciiTheme="minorHAnsi" w:hAnsiTheme="minorHAnsi" w:cstheme="minorHAnsi"/>
        </w:rPr>
        <w:t xml:space="preserve"> Conjunto ordenado y estructurado de unidades de aprendizaje, actividades y experiencias académicas integradas por áreas formativas de acuerdo con ciertos principios, orientaciones, criterios y objetivos generales establecidos en la propuesta curricular. Contiene los datos siguientes: centro universitario que lo imparte, nombre de la carrera, diploma o grado que confiere, objetivo general de la carrera, las áreas formativas que lo conforman, requisitos y modalidades de seriación entre las áreas formativas, formas de agrupación de las unidades de aprendizaje, y sus requisitos y prerrequisitos generales.</w:t>
      </w:r>
    </w:p>
    <w:p w:rsidR="000B4389"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lastRenderedPageBreak/>
        <w:t>Planta académica:</w:t>
      </w:r>
      <w:r w:rsidRPr="002C186E">
        <w:rPr>
          <w:rFonts w:asciiTheme="minorHAnsi" w:hAnsiTheme="minorHAnsi" w:cstheme="minorHAnsi"/>
        </w:rPr>
        <w:t xml:space="preserve"> Conjunto de los trabajadores académicos de la Universidad de Guadalajara que realizan funciones de docencia y promueven y desarrollan el proceso educativo en relación con una estructura curricular determinada, quien tiene a su cargo una o varias materias. También realizan trabajos de investigación, cuyos resultados se manifiestan a través de la producción o sistematización de nuevos conocimientos e invenciones o de las mejoras a éstos. También forman parte de la planta académica los técnicos académicos, quienes realizan funciones de acuerdo con la materia, ámbito o área en la que son competentes, llevando a cabo tareas específicas y sistemáticas de los programas académicos, de extensión y de servicios técnicos de cualquier dependencia.</w:t>
      </w:r>
    </w:p>
    <w:p w:rsidR="001B1325" w:rsidRPr="001B1325" w:rsidRDefault="001B1325" w:rsidP="001B1325">
      <w:pPr>
        <w:tabs>
          <w:tab w:val="left" w:pos="1305"/>
        </w:tabs>
        <w:jc w:val="both"/>
        <w:rPr>
          <w:rFonts w:asciiTheme="minorHAnsi" w:hAnsiTheme="minorHAnsi" w:cstheme="minorHAnsi"/>
        </w:rPr>
      </w:pPr>
      <w:r w:rsidRPr="001B1325">
        <w:rPr>
          <w:rFonts w:asciiTheme="minorHAnsi" w:hAnsiTheme="minorHAnsi" w:cstheme="minorHAnsi"/>
          <w:b/>
        </w:rPr>
        <w:t>Plan rector de investigación:</w:t>
      </w:r>
      <w:r w:rsidRPr="001B1325">
        <w:rPr>
          <w:rFonts w:asciiTheme="minorHAnsi" w:hAnsiTheme="minorHAnsi" w:cstheme="minorHAnsi"/>
        </w:rPr>
        <w:t xml:space="preserve"> Plan que se propone enunciar las maneras institucionales que de</w:t>
      </w:r>
      <w:r>
        <w:rPr>
          <w:rFonts w:asciiTheme="minorHAnsi" w:hAnsiTheme="minorHAnsi" w:cstheme="minorHAnsi"/>
        </w:rPr>
        <w:t xml:space="preserve">ben imperar para desarrollar la </w:t>
      </w:r>
      <w:r w:rsidRPr="001B1325">
        <w:rPr>
          <w:rFonts w:asciiTheme="minorHAnsi" w:hAnsiTheme="minorHAnsi" w:cstheme="minorHAnsi"/>
        </w:rPr>
        <w:t>investigación universitaria. Un plan rector está sustentado en la misión y la visión de la instit</w:t>
      </w:r>
      <w:r>
        <w:rPr>
          <w:rFonts w:asciiTheme="minorHAnsi" w:hAnsiTheme="minorHAnsi" w:cstheme="minorHAnsi"/>
        </w:rPr>
        <w:t xml:space="preserve">ución para desempeñar de manera </w:t>
      </w:r>
      <w:r w:rsidRPr="001B1325">
        <w:rPr>
          <w:rFonts w:asciiTheme="minorHAnsi" w:hAnsiTheme="minorHAnsi" w:cstheme="minorHAnsi"/>
        </w:rPr>
        <w:t>adecuada y dosificada una actividad institucional. Para elaborar un buen plan rector se debe partir</w:t>
      </w:r>
      <w:r>
        <w:rPr>
          <w:rFonts w:asciiTheme="minorHAnsi" w:hAnsiTheme="minorHAnsi" w:cstheme="minorHAnsi"/>
        </w:rPr>
        <w:t xml:space="preserve"> de un análisis FODA, es decir, </w:t>
      </w:r>
      <w:r w:rsidRPr="001B1325">
        <w:rPr>
          <w:rFonts w:asciiTheme="minorHAnsi" w:hAnsiTheme="minorHAnsi" w:cstheme="minorHAnsi"/>
        </w:rPr>
        <w:t xml:space="preserve">que sus argumentos estén anclados en la realidad institucional (su contexto). El plan rector señala, </w:t>
      </w:r>
      <w:r>
        <w:rPr>
          <w:rFonts w:asciiTheme="minorHAnsi" w:hAnsiTheme="minorHAnsi" w:cstheme="minorHAnsi"/>
        </w:rPr>
        <w:t xml:space="preserve">específicamente, cuáles son los </w:t>
      </w:r>
      <w:r w:rsidRPr="001B1325">
        <w:rPr>
          <w:rFonts w:asciiTheme="minorHAnsi" w:hAnsiTheme="minorHAnsi" w:cstheme="minorHAnsi"/>
        </w:rPr>
        <w:t>objetivos de la actividad de que se ocupa, así como, los recursos necesarios, el personal invol</w:t>
      </w:r>
      <w:r>
        <w:rPr>
          <w:rFonts w:asciiTheme="minorHAnsi" w:hAnsiTheme="minorHAnsi" w:cstheme="minorHAnsi"/>
        </w:rPr>
        <w:t xml:space="preserve">ucrado y la temporalidad que se </w:t>
      </w:r>
      <w:r w:rsidRPr="001B1325">
        <w:rPr>
          <w:rFonts w:asciiTheme="minorHAnsi" w:hAnsiTheme="minorHAnsi" w:cstheme="minorHAnsi"/>
        </w:rPr>
        <w:t>empleará para desempeñarlos.</w:t>
      </w:r>
    </w:p>
    <w:p w:rsidR="001B1325" w:rsidRPr="001B1325" w:rsidRDefault="001B1325" w:rsidP="001B1325">
      <w:pPr>
        <w:tabs>
          <w:tab w:val="left" w:pos="1305"/>
        </w:tabs>
        <w:jc w:val="both"/>
        <w:rPr>
          <w:rFonts w:asciiTheme="minorHAnsi" w:hAnsiTheme="minorHAnsi" w:cstheme="minorHAnsi"/>
        </w:rPr>
      </w:pPr>
      <w:r w:rsidRPr="001B1325">
        <w:rPr>
          <w:rFonts w:asciiTheme="minorHAnsi" w:hAnsiTheme="minorHAnsi" w:cstheme="minorHAnsi"/>
          <w:b/>
        </w:rPr>
        <w:t>Planeación didáctica:</w:t>
      </w:r>
      <w:r w:rsidRPr="001B1325">
        <w:rPr>
          <w:rFonts w:asciiTheme="minorHAnsi" w:hAnsiTheme="minorHAnsi" w:cstheme="minorHAnsi"/>
        </w:rPr>
        <w:t xml:space="preserve"> Es un proceso que permite organizar de manera sistemática, adecuada y coherente, todos los elementos de</w:t>
      </w:r>
      <w:r>
        <w:rPr>
          <w:rFonts w:asciiTheme="minorHAnsi" w:hAnsiTheme="minorHAnsi" w:cstheme="minorHAnsi"/>
        </w:rPr>
        <w:t xml:space="preserve"> </w:t>
      </w:r>
      <w:r w:rsidRPr="001B1325">
        <w:rPr>
          <w:rFonts w:asciiTheme="minorHAnsi" w:hAnsiTheme="minorHAnsi" w:cstheme="minorHAnsi"/>
        </w:rPr>
        <w:t>la actividad educativa. Es una herramienta que ayuda a estructurar</w:t>
      </w:r>
      <w:r>
        <w:rPr>
          <w:rFonts w:asciiTheme="minorHAnsi" w:hAnsiTheme="minorHAnsi" w:cstheme="minorHAnsi"/>
        </w:rPr>
        <w:t xml:space="preserve"> </w:t>
      </w:r>
      <w:r w:rsidRPr="001B1325">
        <w:rPr>
          <w:rFonts w:asciiTheme="minorHAnsi" w:hAnsiTheme="minorHAnsi" w:cstheme="minorHAnsi"/>
        </w:rPr>
        <w:t>el trabajo didáctico en los eventos educativos. Es una fase</w:t>
      </w:r>
      <w:r>
        <w:rPr>
          <w:rFonts w:asciiTheme="minorHAnsi" w:hAnsiTheme="minorHAnsi" w:cstheme="minorHAnsi"/>
        </w:rPr>
        <w:t xml:space="preserve"> </w:t>
      </w:r>
      <w:r w:rsidRPr="001B1325">
        <w:rPr>
          <w:rFonts w:asciiTheme="minorHAnsi" w:hAnsiTheme="minorHAnsi" w:cstheme="minorHAnsi"/>
        </w:rPr>
        <w:t>previa a la instrumentación y realización de la práctica educativa.</w:t>
      </w:r>
    </w:p>
    <w:p w:rsidR="001B1325" w:rsidRPr="002C186E" w:rsidRDefault="001B1325" w:rsidP="000B4389">
      <w:pPr>
        <w:tabs>
          <w:tab w:val="left" w:pos="1305"/>
        </w:tabs>
        <w:jc w:val="both"/>
        <w:rPr>
          <w:rFonts w:asciiTheme="minorHAnsi" w:hAnsiTheme="minorHAnsi" w:cstheme="minorHAnsi"/>
        </w:rPr>
      </w:pPr>
      <w:r w:rsidRPr="001B1325">
        <w:rPr>
          <w:rFonts w:asciiTheme="minorHAnsi" w:hAnsiTheme="minorHAnsi" w:cstheme="minorHAnsi"/>
          <w:b/>
        </w:rPr>
        <w:t xml:space="preserve">Práctica profesional: </w:t>
      </w:r>
      <w:r w:rsidRPr="001B1325">
        <w:rPr>
          <w:rFonts w:asciiTheme="minorHAnsi" w:hAnsiTheme="minorHAnsi" w:cstheme="minorHAnsi"/>
        </w:rPr>
        <w:t>La práctica profesional constituye una actividad curricular que tiene el propósito de insertar al alumno en el</w:t>
      </w:r>
      <w:r>
        <w:rPr>
          <w:rFonts w:asciiTheme="minorHAnsi" w:hAnsiTheme="minorHAnsi" w:cstheme="minorHAnsi"/>
        </w:rPr>
        <w:t xml:space="preserve"> </w:t>
      </w:r>
      <w:r w:rsidRPr="001B1325">
        <w:rPr>
          <w:rFonts w:asciiTheme="minorHAnsi" w:hAnsiTheme="minorHAnsi" w:cstheme="minorHAnsi"/>
        </w:rPr>
        <w:t>mundo laboral y en la cual los estudiantes deben demostrar su capacidad para analizar, elaborar y pr</w:t>
      </w:r>
      <w:r>
        <w:rPr>
          <w:rFonts w:asciiTheme="minorHAnsi" w:hAnsiTheme="minorHAnsi" w:cstheme="minorHAnsi"/>
        </w:rPr>
        <w:t xml:space="preserve">oponer alternativas de solución </w:t>
      </w:r>
      <w:r w:rsidRPr="001B1325">
        <w:rPr>
          <w:rFonts w:asciiTheme="minorHAnsi" w:hAnsiTheme="minorHAnsi" w:cstheme="minorHAnsi"/>
        </w:rPr>
        <w:t>al enfrentarse a un problema práctico determinado. Por lo tanto, es la instancia en la que, aplicando</w:t>
      </w:r>
      <w:r>
        <w:rPr>
          <w:rFonts w:asciiTheme="minorHAnsi" w:hAnsiTheme="minorHAnsi" w:cstheme="minorHAnsi"/>
        </w:rPr>
        <w:t xml:space="preserve"> los conocimientos adquiridos a </w:t>
      </w:r>
      <w:r w:rsidRPr="001B1325">
        <w:rPr>
          <w:rFonts w:asciiTheme="minorHAnsi" w:hAnsiTheme="minorHAnsi" w:cstheme="minorHAnsi"/>
        </w:rPr>
        <w:t>lo largo de su formación profesional y desarrollando su capacidad creativa, logran resolver eficientemente un problema planteado.</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Política:</w:t>
      </w:r>
      <w:r w:rsidRPr="002C186E">
        <w:rPr>
          <w:rFonts w:asciiTheme="minorHAnsi" w:hAnsiTheme="minorHAnsi" w:cstheme="minorHAnsi"/>
        </w:rPr>
        <w:t xml:space="preserve"> Directriz, criterio u orientación para mejorar la estructura, organización y desarrollo de las acciones destinadas a la gestión y operación de las funciones administrativas y académicas, favoreciendo así un ambiente de sinergia institucional.</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Profesor:</w:t>
      </w:r>
      <w:r w:rsidRPr="002C186E">
        <w:rPr>
          <w:rFonts w:asciiTheme="minorHAnsi" w:hAnsiTheme="minorHAnsi" w:cstheme="minorHAnsi"/>
        </w:rPr>
        <w:t xml:space="preserve"> Persona que realiza funciones de docencia; es decir, que promueve y desarrolla el proceso educativo en relación con un programa académico determinado, teniendo a su cargo una o varias asignaturas. También realiza trabajos de investigación en determinadas áreas del conocimiento, cuyos resultados se manifiestan mediante la producción o sistematización de nuevos conocimientos, invenciones o mejoras a éstos.</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lastRenderedPageBreak/>
        <w:t>Programa acreditado:</w:t>
      </w:r>
      <w:r w:rsidRPr="002C186E">
        <w:rPr>
          <w:rFonts w:asciiTheme="minorHAnsi" w:hAnsiTheme="minorHAnsi" w:cstheme="minorHAnsi"/>
        </w:rPr>
        <w:t xml:space="preserve"> Es aquel al que los organismos nacionales externos a la Universidad de Guadalajara otorgan un reconocimiento de calidad porque cumple con las condiciones y criterios relativos a la excelencia en la formación académica que promueve. Las acreditaciones de calidad tienen una temporalidad de cinco años, que debe ser mantenida o, en su caso, renovada. </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Programa actualizado:</w:t>
      </w:r>
      <w:r w:rsidRPr="002C186E">
        <w:rPr>
          <w:rFonts w:asciiTheme="minorHAnsi" w:hAnsiTheme="minorHAnsi" w:cstheme="minorHAnsi"/>
        </w:rPr>
        <w:t xml:space="preserve"> Es el </w:t>
      </w:r>
      <w:proofErr w:type="gramStart"/>
      <w:r w:rsidRPr="002C186E">
        <w:rPr>
          <w:rFonts w:asciiTheme="minorHAnsi" w:hAnsiTheme="minorHAnsi" w:cstheme="minorHAnsi"/>
        </w:rPr>
        <w:t>que</w:t>
      </w:r>
      <w:proofErr w:type="gramEnd"/>
      <w:r w:rsidRPr="002C186E">
        <w:rPr>
          <w:rFonts w:asciiTheme="minorHAnsi" w:hAnsiTheme="minorHAnsi" w:cstheme="minorHAnsi"/>
        </w:rPr>
        <w:t xml:space="preserve"> manteniendo su estructura curricular básica, actualiza los contenidos de la misma y genera procesos innovadores para su implementación, orientados a mejorar la calidad de la formación que promueve.</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Programa educativo:</w:t>
      </w:r>
      <w:r w:rsidRPr="002C186E">
        <w:rPr>
          <w:rFonts w:asciiTheme="minorHAnsi" w:hAnsiTheme="minorHAnsi" w:cstheme="minorHAnsi"/>
        </w:rPr>
        <w:t xml:space="preserve"> Es el que ofrece una institución de educación superior con el objeto de instruir y habilitar a las personas que lo cursen, para ejercer una cierta actividad profesional ya sea práctica o académica; suele identificarse por el nombre de la disciplina o actividad profesional que promueve. </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Programa educativo actualizado</w:t>
      </w:r>
      <w:r w:rsidRPr="002C186E">
        <w:rPr>
          <w:rFonts w:asciiTheme="minorHAnsi" w:hAnsiTheme="minorHAnsi" w:cstheme="minorHAnsi"/>
        </w:rPr>
        <w:t xml:space="preserve">: Es el que ha tenido un proceso de reordenamiento durante el tránsito de un ciclo escolar a otro, o bien, que tuvo un cambio de </w:t>
      </w:r>
      <w:proofErr w:type="gramStart"/>
      <w:r w:rsidRPr="002C186E">
        <w:rPr>
          <w:rFonts w:asciiTheme="minorHAnsi" w:hAnsiTheme="minorHAnsi" w:cstheme="minorHAnsi"/>
        </w:rPr>
        <w:t>modalidad</w:t>
      </w:r>
      <w:proofErr w:type="gramEnd"/>
      <w:r w:rsidRPr="002C186E">
        <w:rPr>
          <w:rFonts w:asciiTheme="minorHAnsi" w:hAnsiTheme="minorHAnsi" w:cstheme="minorHAnsi"/>
        </w:rPr>
        <w:t xml:space="preserve"> pero su estructura curricular se mantiene. </w:t>
      </w:r>
    </w:p>
    <w:p w:rsidR="000B4389"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Programa educativo de calidad:</w:t>
      </w:r>
      <w:r w:rsidRPr="002C186E">
        <w:rPr>
          <w:rFonts w:asciiTheme="minorHAnsi" w:hAnsiTheme="minorHAnsi" w:cstheme="minorHAnsi"/>
        </w:rPr>
        <w:t xml:space="preserve"> Es el que ha sido sometido a un proceso general de evaluación en un marco de referencia, mediante indicadores y parámetros de calidad para </w:t>
      </w:r>
      <w:r w:rsidR="00BC60EB" w:rsidRPr="002C186E">
        <w:rPr>
          <w:rFonts w:asciiTheme="minorHAnsi" w:hAnsiTheme="minorHAnsi" w:cstheme="minorHAnsi"/>
        </w:rPr>
        <w:t>la acreditación, apegada</w:t>
      </w:r>
      <w:r w:rsidRPr="002C186E">
        <w:rPr>
          <w:rFonts w:asciiTheme="minorHAnsi" w:hAnsiTheme="minorHAnsi" w:cstheme="minorHAnsi"/>
        </w:rPr>
        <w:t xml:space="preserve"> a las disposiciones de orden general del COPAES. Un programa educativo de calidad es aquel que obtiene el nivel 1 de los CIEES o es acreditado por algún organismo reconocido por el COPAES.</w:t>
      </w:r>
    </w:p>
    <w:p w:rsidR="001B1325" w:rsidRDefault="001B1325" w:rsidP="001B1325">
      <w:pPr>
        <w:tabs>
          <w:tab w:val="left" w:pos="1305"/>
        </w:tabs>
        <w:jc w:val="both"/>
        <w:rPr>
          <w:rFonts w:asciiTheme="minorHAnsi" w:hAnsiTheme="minorHAnsi" w:cstheme="minorHAnsi"/>
        </w:rPr>
      </w:pPr>
      <w:r w:rsidRPr="001B1325">
        <w:rPr>
          <w:rFonts w:asciiTheme="minorHAnsi" w:hAnsiTheme="minorHAnsi" w:cstheme="minorHAnsi"/>
          <w:b/>
        </w:rPr>
        <w:t>Proceso de toma de decisiones:</w:t>
      </w:r>
      <w:r w:rsidRPr="001B1325">
        <w:rPr>
          <w:rFonts w:asciiTheme="minorHAnsi" w:hAnsiTheme="minorHAnsi" w:cstheme="minorHAnsi"/>
        </w:rPr>
        <w:t xml:space="preserve"> Un proceso caracterizado por los siguientes pasos; a) Identificac</w:t>
      </w:r>
      <w:r>
        <w:rPr>
          <w:rFonts w:asciiTheme="minorHAnsi" w:hAnsiTheme="minorHAnsi" w:cstheme="minorHAnsi"/>
        </w:rPr>
        <w:t xml:space="preserve">ión del problema: donde se debe </w:t>
      </w:r>
      <w:r w:rsidRPr="001B1325">
        <w:rPr>
          <w:rFonts w:asciiTheme="minorHAnsi" w:hAnsiTheme="minorHAnsi" w:cstheme="minorHAnsi"/>
        </w:rPr>
        <w:t>reconocer cuando se está ante un problema para buscar alternativas al mismo. En este primer e</w:t>
      </w:r>
      <w:r>
        <w:rPr>
          <w:rFonts w:asciiTheme="minorHAnsi" w:hAnsiTheme="minorHAnsi" w:cstheme="minorHAnsi"/>
        </w:rPr>
        <w:t xml:space="preserve">scalón el tomador de decisiones </w:t>
      </w:r>
      <w:r w:rsidRPr="001B1325">
        <w:rPr>
          <w:rFonts w:asciiTheme="minorHAnsi" w:hAnsiTheme="minorHAnsi" w:cstheme="minorHAnsi"/>
        </w:rPr>
        <w:t>tiene que preguntarse, ¿qué hay que decidir?, b) Análisis del problema: en este momento se hab</w:t>
      </w:r>
      <w:r>
        <w:rPr>
          <w:rFonts w:asciiTheme="minorHAnsi" w:hAnsiTheme="minorHAnsi" w:cstheme="minorHAnsi"/>
        </w:rPr>
        <w:t xml:space="preserve">rá de determinar las causas del </w:t>
      </w:r>
      <w:r w:rsidRPr="001B1325">
        <w:rPr>
          <w:rFonts w:asciiTheme="minorHAnsi" w:hAnsiTheme="minorHAnsi" w:cstheme="minorHAnsi"/>
        </w:rPr>
        <w:t>problema y sus consecuencias y recoger la máxima información posible sobre el mismo. En esta oca</w:t>
      </w:r>
      <w:r>
        <w:rPr>
          <w:rFonts w:asciiTheme="minorHAnsi" w:hAnsiTheme="minorHAnsi" w:cstheme="minorHAnsi"/>
        </w:rPr>
        <w:t xml:space="preserve">sión la cuestión a resolver es, </w:t>
      </w:r>
      <w:r w:rsidRPr="001B1325">
        <w:rPr>
          <w:rFonts w:asciiTheme="minorHAnsi" w:hAnsiTheme="minorHAnsi" w:cstheme="minorHAnsi"/>
        </w:rPr>
        <w:t>¿cuáles son las opciones posibles?, c) Evaluación o estudio de opciones o alternativas: el enfoq</w:t>
      </w:r>
      <w:r>
        <w:rPr>
          <w:rFonts w:asciiTheme="minorHAnsi" w:hAnsiTheme="minorHAnsi" w:cstheme="minorHAnsi"/>
        </w:rPr>
        <w:t xml:space="preserve">ue se centra en identificar las </w:t>
      </w:r>
      <w:r w:rsidRPr="001B1325">
        <w:rPr>
          <w:rFonts w:asciiTheme="minorHAnsi" w:hAnsiTheme="minorHAnsi" w:cstheme="minorHAnsi"/>
        </w:rPr>
        <w:t>posibles soluciones al problema o tema, así como sus posibles consecuencias. La pregunta</w:t>
      </w:r>
      <w:r>
        <w:rPr>
          <w:rFonts w:asciiTheme="minorHAnsi" w:hAnsiTheme="minorHAnsi" w:cstheme="minorHAnsi"/>
        </w:rPr>
        <w:t xml:space="preserve"> es, ¿cuáles son las ventajas e </w:t>
      </w:r>
      <w:r w:rsidRPr="001B1325">
        <w:rPr>
          <w:rFonts w:asciiTheme="minorHAnsi" w:hAnsiTheme="minorHAnsi" w:cstheme="minorHAnsi"/>
        </w:rPr>
        <w:t>inconvenientes de cada alternativa?, d) Selección de la mejor opción: una vez analizadas todas las op</w:t>
      </w:r>
      <w:r>
        <w:rPr>
          <w:rFonts w:asciiTheme="minorHAnsi" w:hAnsiTheme="minorHAnsi" w:cstheme="minorHAnsi"/>
        </w:rPr>
        <w:t xml:space="preserve">ciones o alternativas posibles, </w:t>
      </w:r>
      <w:r w:rsidRPr="001B1325">
        <w:rPr>
          <w:rFonts w:asciiTheme="minorHAnsi" w:hAnsiTheme="minorHAnsi" w:cstheme="minorHAnsi"/>
        </w:rPr>
        <w:t>es pertinente escoger la que parece más conveniente y adecuada. Se observa cómo aquí está impl</w:t>
      </w:r>
      <w:r>
        <w:rPr>
          <w:rFonts w:asciiTheme="minorHAnsi" w:hAnsiTheme="minorHAnsi" w:cstheme="minorHAnsi"/>
        </w:rPr>
        <w:t xml:space="preserve">icada en sí misma una decisión, </w:t>
      </w:r>
      <w:r w:rsidRPr="001B1325">
        <w:rPr>
          <w:rFonts w:asciiTheme="minorHAnsi" w:hAnsiTheme="minorHAnsi" w:cstheme="minorHAnsi"/>
        </w:rPr>
        <w:t>en esta ocasión la cuestión es, ¿cuál es la mejor opción?, e) Poner en práctica las medidas tomadas</w:t>
      </w:r>
      <w:r>
        <w:rPr>
          <w:rFonts w:asciiTheme="minorHAnsi" w:hAnsiTheme="minorHAnsi" w:cstheme="minorHAnsi"/>
        </w:rPr>
        <w:t xml:space="preserve">: una vez tomada la decisión el </w:t>
      </w:r>
      <w:r w:rsidRPr="001B1325">
        <w:rPr>
          <w:rFonts w:asciiTheme="minorHAnsi" w:hAnsiTheme="minorHAnsi" w:cstheme="minorHAnsi"/>
        </w:rPr>
        <w:t>paso natural es llevarla a la práctica y observar su evolución. En este momento la reflexión es</w:t>
      </w:r>
      <w:r>
        <w:rPr>
          <w:rFonts w:asciiTheme="minorHAnsi" w:hAnsiTheme="minorHAnsi" w:cstheme="minorHAnsi"/>
        </w:rPr>
        <w:t xml:space="preserve">, ¿es correcta la decisión?, f) </w:t>
      </w:r>
      <w:r w:rsidRPr="001B1325">
        <w:rPr>
          <w:rFonts w:asciiTheme="minorHAnsi" w:hAnsiTheme="minorHAnsi" w:cstheme="minorHAnsi"/>
        </w:rPr>
        <w:t>Finalmente, se evalúa el resultado: en esta última fase es necesario considerar si el problema se ha r</w:t>
      </w:r>
      <w:r>
        <w:rPr>
          <w:rFonts w:asciiTheme="minorHAnsi" w:hAnsiTheme="minorHAnsi" w:cstheme="minorHAnsi"/>
        </w:rPr>
        <w:t xml:space="preserve">esuelto conforme a lo previsto, </w:t>
      </w:r>
      <w:r w:rsidRPr="001B1325">
        <w:rPr>
          <w:rFonts w:asciiTheme="minorHAnsi" w:hAnsiTheme="minorHAnsi" w:cstheme="minorHAnsi"/>
        </w:rPr>
        <w:t>analizando los resultados para modificar o replantear el proceso en los aspectos necesarios para co</w:t>
      </w:r>
      <w:r>
        <w:rPr>
          <w:rFonts w:asciiTheme="minorHAnsi" w:hAnsiTheme="minorHAnsi" w:cstheme="minorHAnsi"/>
        </w:rPr>
        <w:t xml:space="preserve">nseguir el objetivo pretendido. </w:t>
      </w:r>
      <w:r w:rsidRPr="001B1325">
        <w:rPr>
          <w:rFonts w:asciiTheme="minorHAnsi" w:hAnsiTheme="minorHAnsi" w:cstheme="minorHAnsi"/>
        </w:rPr>
        <w:t>En esta fase la pregunta adecuada es, ¿la decisión tomada produce los resultados deseados?</w:t>
      </w:r>
    </w:p>
    <w:p w:rsidR="00FA1E55" w:rsidRPr="00FA1E55" w:rsidRDefault="00FA1E55" w:rsidP="00FA1E55">
      <w:pPr>
        <w:tabs>
          <w:tab w:val="left" w:pos="1305"/>
        </w:tabs>
        <w:jc w:val="both"/>
        <w:rPr>
          <w:rFonts w:asciiTheme="minorHAnsi" w:hAnsiTheme="minorHAnsi" w:cstheme="minorHAnsi"/>
        </w:rPr>
      </w:pPr>
      <w:r w:rsidRPr="00FA1E55">
        <w:rPr>
          <w:rFonts w:asciiTheme="minorHAnsi" w:hAnsiTheme="minorHAnsi" w:cstheme="minorHAnsi"/>
          <w:b/>
        </w:rPr>
        <w:lastRenderedPageBreak/>
        <w:t>Producción científica:</w:t>
      </w:r>
      <w:r w:rsidRPr="00FA1E55">
        <w:rPr>
          <w:rFonts w:asciiTheme="minorHAnsi" w:hAnsiTheme="minorHAnsi" w:cstheme="minorHAnsi"/>
        </w:rPr>
        <w:t xml:space="preserve"> Productos desarrollados en el proceso de investigación científica. Conjunto </w:t>
      </w:r>
      <w:r>
        <w:rPr>
          <w:rFonts w:asciiTheme="minorHAnsi" w:hAnsiTheme="minorHAnsi" w:cstheme="minorHAnsi"/>
        </w:rPr>
        <w:t xml:space="preserve">de resultados alcanzados por la </w:t>
      </w:r>
      <w:r w:rsidRPr="00FA1E55">
        <w:rPr>
          <w:rFonts w:asciiTheme="minorHAnsi" w:hAnsiTheme="minorHAnsi" w:cstheme="minorHAnsi"/>
        </w:rPr>
        <w:t>actividad de uno o varios investigadores y que consiste en artículos, libros, patentes, entre otros.</w:t>
      </w:r>
    </w:p>
    <w:p w:rsidR="001B1325" w:rsidRDefault="00FA1E55" w:rsidP="00FA1E55">
      <w:pPr>
        <w:tabs>
          <w:tab w:val="left" w:pos="1305"/>
        </w:tabs>
        <w:jc w:val="both"/>
        <w:rPr>
          <w:rFonts w:asciiTheme="minorHAnsi" w:hAnsiTheme="minorHAnsi" w:cstheme="minorHAnsi"/>
        </w:rPr>
      </w:pPr>
      <w:r w:rsidRPr="00FA1E55">
        <w:rPr>
          <w:rFonts w:asciiTheme="minorHAnsi" w:hAnsiTheme="minorHAnsi" w:cstheme="minorHAnsi"/>
          <w:b/>
        </w:rPr>
        <w:t>Programa acreditado:</w:t>
      </w:r>
      <w:r w:rsidRPr="00FA1E55">
        <w:rPr>
          <w:rFonts w:asciiTheme="minorHAnsi" w:hAnsiTheme="minorHAnsi" w:cstheme="minorHAnsi"/>
        </w:rPr>
        <w:t xml:space="preserve"> Programa educativo al cual, organismos nacionales externos a la </w:t>
      </w:r>
      <w:proofErr w:type="spellStart"/>
      <w:r w:rsidRPr="00FA1E55">
        <w:rPr>
          <w:rFonts w:asciiTheme="minorHAnsi" w:hAnsiTheme="minorHAnsi" w:cstheme="minorHAnsi"/>
        </w:rPr>
        <w:t>Ud</w:t>
      </w:r>
      <w:r>
        <w:rPr>
          <w:rFonts w:asciiTheme="minorHAnsi" w:hAnsiTheme="minorHAnsi" w:cstheme="minorHAnsi"/>
        </w:rPr>
        <w:t>eG</w:t>
      </w:r>
      <w:proofErr w:type="spellEnd"/>
      <w:r>
        <w:rPr>
          <w:rFonts w:asciiTheme="minorHAnsi" w:hAnsiTheme="minorHAnsi" w:cstheme="minorHAnsi"/>
        </w:rPr>
        <w:t xml:space="preserve"> otorgan un reconocimiento de </w:t>
      </w:r>
      <w:r w:rsidRPr="00FA1E55">
        <w:rPr>
          <w:rFonts w:asciiTheme="minorHAnsi" w:hAnsiTheme="minorHAnsi" w:cstheme="minorHAnsi"/>
        </w:rPr>
        <w:t>calidad, por cubrir una serie de condiciones y criterios relativos a la excelencia en la formación académica que promueve. Las</w:t>
      </w:r>
      <w:r>
        <w:rPr>
          <w:rFonts w:asciiTheme="minorHAnsi" w:hAnsiTheme="minorHAnsi" w:cstheme="minorHAnsi"/>
        </w:rPr>
        <w:t xml:space="preserve"> </w:t>
      </w:r>
      <w:r w:rsidRPr="00FA1E55">
        <w:rPr>
          <w:rFonts w:asciiTheme="minorHAnsi" w:hAnsiTheme="minorHAnsi" w:cstheme="minorHAnsi"/>
        </w:rPr>
        <w:t>acreditaciones de calidad tienen una temporalidad de cinco años, que debe ser mantenida o, en su caso, renovada.</w:t>
      </w:r>
    </w:p>
    <w:p w:rsidR="00FA1E55" w:rsidRPr="00FA1E55" w:rsidRDefault="00FA1E55" w:rsidP="00FA1E55">
      <w:pPr>
        <w:tabs>
          <w:tab w:val="left" w:pos="1305"/>
        </w:tabs>
        <w:jc w:val="both"/>
        <w:rPr>
          <w:rFonts w:asciiTheme="minorHAnsi" w:hAnsiTheme="minorHAnsi" w:cstheme="minorHAnsi"/>
        </w:rPr>
      </w:pPr>
      <w:r w:rsidRPr="00FA1E55">
        <w:rPr>
          <w:rFonts w:asciiTheme="minorHAnsi" w:hAnsiTheme="minorHAnsi" w:cstheme="minorHAnsi"/>
          <w:b/>
        </w:rPr>
        <w:t>Programa educativo de calidad:</w:t>
      </w:r>
      <w:r w:rsidRPr="00FA1E55">
        <w:rPr>
          <w:rFonts w:asciiTheme="minorHAnsi" w:hAnsiTheme="minorHAnsi" w:cstheme="minorHAnsi"/>
        </w:rPr>
        <w:t xml:space="preserve"> Un PE de calidad es aquel que está clasificado en el nivel 1 de los CIEES</w:t>
      </w:r>
      <w:r>
        <w:rPr>
          <w:rFonts w:asciiTheme="minorHAnsi" w:hAnsiTheme="minorHAnsi" w:cstheme="minorHAnsi"/>
        </w:rPr>
        <w:t>.</w:t>
      </w:r>
    </w:p>
    <w:p w:rsidR="001B1325" w:rsidRDefault="00FA1E55" w:rsidP="00FA1E55">
      <w:pPr>
        <w:tabs>
          <w:tab w:val="left" w:pos="1305"/>
        </w:tabs>
        <w:jc w:val="both"/>
        <w:rPr>
          <w:rFonts w:asciiTheme="minorHAnsi" w:hAnsiTheme="minorHAnsi" w:cstheme="minorHAnsi"/>
        </w:rPr>
      </w:pPr>
      <w:r w:rsidRPr="00FA1E55">
        <w:rPr>
          <w:rFonts w:asciiTheme="minorHAnsi" w:hAnsiTheme="minorHAnsi" w:cstheme="minorHAnsi"/>
          <w:b/>
        </w:rPr>
        <w:t>Programa evaluado:</w:t>
      </w:r>
      <w:r w:rsidRPr="00FA1E55">
        <w:rPr>
          <w:rFonts w:asciiTheme="minorHAnsi" w:hAnsiTheme="minorHAnsi" w:cstheme="minorHAnsi"/>
        </w:rPr>
        <w:t xml:space="preserve"> Programa educativo que ha sido sometido a un proceso general de evaluac</w:t>
      </w:r>
      <w:r>
        <w:rPr>
          <w:rFonts w:asciiTheme="minorHAnsi" w:hAnsiTheme="minorHAnsi" w:cstheme="minorHAnsi"/>
        </w:rPr>
        <w:t xml:space="preserve">ión, en un marco de referencia, </w:t>
      </w:r>
      <w:r w:rsidRPr="00FA1E55">
        <w:rPr>
          <w:rFonts w:asciiTheme="minorHAnsi" w:hAnsiTheme="minorHAnsi" w:cstheme="minorHAnsi"/>
        </w:rPr>
        <w:t>mediante indicadores y parámetros de calidad.</w:t>
      </w:r>
    </w:p>
    <w:p w:rsidR="001B1325" w:rsidRDefault="00FA1E55" w:rsidP="00FA1E55">
      <w:pPr>
        <w:tabs>
          <w:tab w:val="left" w:pos="1305"/>
        </w:tabs>
        <w:jc w:val="both"/>
        <w:rPr>
          <w:rFonts w:asciiTheme="minorHAnsi" w:hAnsiTheme="minorHAnsi" w:cstheme="minorHAnsi"/>
        </w:rPr>
      </w:pPr>
      <w:r w:rsidRPr="00FA1E55">
        <w:rPr>
          <w:rFonts w:asciiTheme="minorHAnsi" w:hAnsiTheme="minorHAnsi" w:cstheme="minorHAnsi"/>
          <w:b/>
        </w:rPr>
        <w:t>Redes:</w:t>
      </w:r>
      <w:r w:rsidRPr="00FA1E55">
        <w:rPr>
          <w:rFonts w:asciiTheme="minorHAnsi" w:hAnsiTheme="minorHAnsi" w:cstheme="minorHAnsi"/>
        </w:rPr>
        <w:t xml:space="preserve"> Dispositivo que garantiza la circulación de materias, bienes, personas o información. Posibilidad de compartir información</w:t>
      </w:r>
      <w:r>
        <w:rPr>
          <w:rFonts w:asciiTheme="minorHAnsi" w:hAnsiTheme="minorHAnsi" w:cstheme="minorHAnsi"/>
        </w:rPr>
        <w:t xml:space="preserve"> </w:t>
      </w:r>
      <w:r w:rsidRPr="00FA1E55">
        <w:rPr>
          <w:rFonts w:asciiTheme="minorHAnsi" w:hAnsiTheme="minorHAnsi" w:cstheme="minorHAnsi"/>
        </w:rPr>
        <w:t>entre grupos de interés, su eficacia se basa en la confluencia de muy diversos componentes: Internet, teléfono, fax, etc.</w:t>
      </w:r>
    </w:p>
    <w:p w:rsidR="005D5FBE" w:rsidRPr="005D5FBE" w:rsidRDefault="005D5FBE" w:rsidP="005D5FBE">
      <w:pPr>
        <w:tabs>
          <w:tab w:val="left" w:pos="1305"/>
        </w:tabs>
        <w:jc w:val="both"/>
        <w:rPr>
          <w:rFonts w:asciiTheme="minorHAnsi" w:hAnsiTheme="minorHAnsi" w:cstheme="minorHAnsi"/>
        </w:rPr>
      </w:pPr>
      <w:r w:rsidRPr="005D5FBE">
        <w:rPr>
          <w:rFonts w:asciiTheme="minorHAnsi" w:hAnsiTheme="minorHAnsi" w:cstheme="minorHAnsi"/>
          <w:b/>
        </w:rPr>
        <w:t>Redes académicas nacionales e internacionales:</w:t>
      </w:r>
      <w:r w:rsidRPr="005D5FBE">
        <w:rPr>
          <w:rFonts w:asciiTheme="minorHAnsi" w:hAnsiTheme="minorHAnsi" w:cstheme="minorHAnsi"/>
        </w:rPr>
        <w:t xml:space="preserve"> Se forman con profesionales de la docenc</w:t>
      </w:r>
      <w:r>
        <w:rPr>
          <w:rFonts w:asciiTheme="minorHAnsi" w:hAnsiTheme="minorHAnsi" w:cstheme="minorHAnsi"/>
        </w:rPr>
        <w:t xml:space="preserve">ia y la investigación de varias </w:t>
      </w:r>
      <w:r w:rsidRPr="005D5FBE">
        <w:rPr>
          <w:rFonts w:asciiTheme="minorHAnsi" w:hAnsiTheme="minorHAnsi" w:cstheme="minorHAnsi"/>
        </w:rPr>
        <w:t>universidades y/o centros de investigación de un país (nacional) o de varios países (internacional).</w:t>
      </w:r>
    </w:p>
    <w:p w:rsidR="005D5FBE" w:rsidRPr="005D5FBE" w:rsidRDefault="005D5FBE" w:rsidP="005D5FBE">
      <w:pPr>
        <w:tabs>
          <w:tab w:val="left" w:pos="1305"/>
        </w:tabs>
        <w:jc w:val="both"/>
        <w:rPr>
          <w:rFonts w:asciiTheme="minorHAnsi" w:hAnsiTheme="minorHAnsi" w:cstheme="minorHAnsi"/>
        </w:rPr>
      </w:pPr>
      <w:r w:rsidRPr="005D5FBE">
        <w:rPr>
          <w:rFonts w:asciiTheme="minorHAnsi" w:hAnsiTheme="minorHAnsi" w:cstheme="minorHAnsi"/>
          <w:b/>
        </w:rPr>
        <w:t>Redes académicas y científicas:</w:t>
      </w:r>
      <w:r w:rsidRPr="005D5FBE">
        <w:rPr>
          <w:rFonts w:asciiTheme="minorHAnsi" w:hAnsiTheme="minorHAnsi" w:cstheme="minorHAnsi"/>
        </w:rPr>
        <w:t xml:space="preserve"> Están conformadas por personas vinculadas a la docencia y a la</w:t>
      </w:r>
      <w:r>
        <w:rPr>
          <w:rFonts w:asciiTheme="minorHAnsi" w:hAnsiTheme="minorHAnsi" w:cstheme="minorHAnsi"/>
        </w:rPr>
        <w:t xml:space="preserve"> investigación en instituciones </w:t>
      </w:r>
      <w:r w:rsidRPr="005D5FBE">
        <w:rPr>
          <w:rFonts w:asciiTheme="minorHAnsi" w:hAnsiTheme="minorHAnsi" w:cstheme="minorHAnsi"/>
        </w:rPr>
        <w:t>educativas, quienes conforman equipos de estudio y de trabajo para compartir informaciones</w:t>
      </w:r>
      <w:r>
        <w:rPr>
          <w:rFonts w:asciiTheme="minorHAnsi" w:hAnsiTheme="minorHAnsi" w:cstheme="minorHAnsi"/>
        </w:rPr>
        <w:t xml:space="preserve">, experiencias, documentación y </w:t>
      </w:r>
      <w:r w:rsidRPr="005D5FBE">
        <w:rPr>
          <w:rFonts w:asciiTheme="minorHAnsi" w:hAnsiTheme="minorHAnsi" w:cstheme="minorHAnsi"/>
        </w:rPr>
        <w:t>diversos recursos, con el fin de lograr objetivos específicos en alguna área del conocimiento. Est</w:t>
      </w:r>
      <w:r>
        <w:rPr>
          <w:rFonts w:asciiTheme="minorHAnsi" w:hAnsiTheme="minorHAnsi" w:cstheme="minorHAnsi"/>
        </w:rPr>
        <w:t xml:space="preserve">as redes se basan en el trabajo </w:t>
      </w:r>
      <w:r w:rsidRPr="005D5FBE">
        <w:rPr>
          <w:rFonts w:asciiTheme="minorHAnsi" w:hAnsiTheme="minorHAnsi" w:cstheme="minorHAnsi"/>
        </w:rPr>
        <w:t>cooperativo, con altos niveles de participación entre pares académicos de una o varias universi</w:t>
      </w:r>
      <w:r>
        <w:rPr>
          <w:rFonts w:asciiTheme="minorHAnsi" w:hAnsiTheme="minorHAnsi" w:cstheme="minorHAnsi"/>
        </w:rPr>
        <w:t xml:space="preserve">dades; permiten la relación del </w:t>
      </w:r>
      <w:r w:rsidRPr="005D5FBE">
        <w:rPr>
          <w:rFonts w:asciiTheme="minorHAnsi" w:hAnsiTheme="minorHAnsi" w:cstheme="minorHAnsi"/>
        </w:rPr>
        <w:t>investigador con su colectivo y su comunidad con la cual desarrolla un aspecto determinante d</w:t>
      </w:r>
      <w:r>
        <w:rPr>
          <w:rFonts w:asciiTheme="minorHAnsi" w:hAnsiTheme="minorHAnsi" w:cstheme="minorHAnsi"/>
        </w:rPr>
        <w:t xml:space="preserve">el trabajo de investigación: el </w:t>
      </w:r>
      <w:r w:rsidRPr="005D5FBE">
        <w:rPr>
          <w:rFonts w:asciiTheme="minorHAnsi" w:hAnsiTheme="minorHAnsi" w:cstheme="minorHAnsi"/>
        </w:rPr>
        <w:t>intercambio crítico de conocimientos y experiencias.</w:t>
      </w:r>
    </w:p>
    <w:p w:rsidR="005D5FBE" w:rsidRPr="005D5FBE" w:rsidRDefault="005D5FBE" w:rsidP="005D5FBE">
      <w:pPr>
        <w:tabs>
          <w:tab w:val="left" w:pos="1305"/>
        </w:tabs>
        <w:jc w:val="both"/>
        <w:rPr>
          <w:rFonts w:asciiTheme="minorHAnsi" w:hAnsiTheme="minorHAnsi" w:cstheme="minorHAnsi"/>
        </w:rPr>
      </w:pPr>
      <w:r w:rsidRPr="005D5FBE">
        <w:rPr>
          <w:rFonts w:asciiTheme="minorHAnsi" w:hAnsiTheme="minorHAnsi" w:cstheme="minorHAnsi"/>
          <w:b/>
        </w:rPr>
        <w:t>Redes de difusión:</w:t>
      </w:r>
      <w:r w:rsidRPr="005D5FBE">
        <w:rPr>
          <w:rFonts w:asciiTheme="minorHAnsi" w:hAnsiTheme="minorHAnsi" w:cstheme="minorHAnsi"/>
        </w:rPr>
        <w:t xml:space="preserve"> Canal de comunicación compartido por toda la Red. Los paquetes de informa</w:t>
      </w:r>
      <w:r>
        <w:rPr>
          <w:rFonts w:asciiTheme="minorHAnsi" w:hAnsiTheme="minorHAnsi" w:cstheme="minorHAnsi"/>
        </w:rPr>
        <w:t xml:space="preserve">ción que envía un elemento, son </w:t>
      </w:r>
      <w:r w:rsidRPr="005D5FBE">
        <w:rPr>
          <w:rFonts w:asciiTheme="minorHAnsi" w:hAnsiTheme="minorHAnsi" w:cstheme="minorHAnsi"/>
        </w:rPr>
        <w:t xml:space="preserve">recibidos por todos las demás. Un campo de dirección dentro del paquete especifica a quién se </w:t>
      </w:r>
      <w:r>
        <w:rPr>
          <w:rFonts w:asciiTheme="minorHAnsi" w:hAnsiTheme="minorHAnsi" w:cstheme="minorHAnsi"/>
        </w:rPr>
        <w:t xml:space="preserve">dirige. Un conjunto de alianzas </w:t>
      </w:r>
      <w:r w:rsidRPr="005D5FBE">
        <w:rPr>
          <w:rFonts w:asciiTheme="minorHAnsi" w:hAnsiTheme="minorHAnsi" w:cstheme="minorHAnsi"/>
        </w:rPr>
        <w:t>organizadas que reúnen, diseminan y administran el conocimiento.</w:t>
      </w:r>
    </w:p>
    <w:p w:rsidR="001B1325" w:rsidRDefault="005D5FBE" w:rsidP="005D5FBE">
      <w:pPr>
        <w:tabs>
          <w:tab w:val="left" w:pos="1305"/>
        </w:tabs>
        <w:jc w:val="both"/>
        <w:rPr>
          <w:rFonts w:asciiTheme="minorHAnsi" w:hAnsiTheme="minorHAnsi" w:cstheme="minorHAnsi"/>
        </w:rPr>
      </w:pPr>
      <w:r w:rsidRPr="005D5FBE">
        <w:rPr>
          <w:rFonts w:asciiTheme="minorHAnsi" w:hAnsiTheme="minorHAnsi" w:cstheme="minorHAnsi"/>
          <w:b/>
        </w:rPr>
        <w:t>Redes de movilidad docente:</w:t>
      </w:r>
      <w:r w:rsidRPr="005D5FBE">
        <w:rPr>
          <w:rFonts w:asciiTheme="minorHAnsi" w:hAnsiTheme="minorHAnsi" w:cstheme="minorHAnsi"/>
        </w:rPr>
        <w:t xml:space="preserve"> Redes de docencia que permiten el intercambio de profesores ent</w:t>
      </w:r>
      <w:r>
        <w:rPr>
          <w:rFonts w:asciiTheme="minorHAnsi" w:hAnsiTheme="minorHAnsi" w:cstheme="minorHAnsi"/>
        </w:rPr>
        <w:t xml:space="preserve">re las universidades que forman </w:t>
      </w:r>
      <w:r w:rsidRPr="005D5FBE">
        <w:rPr>
          <w:rFonts w:asciiTheme="minorHAnsi" w:hAnsiTheme="minorHAnsi" w:cstheme="minorHAnsi"/>
        </w:rPr>
        <w:t>parte de las mismas, así como el impulso y desarrollo de proyectos de cooperación docente.</w:t>
      </w:r>
    </w:p>
    <w:p w:rsidR="005D5FBE" w:rsidRDefault="005D5FBE" w:rsidP="000B4389">
      <w:pPr>
        <w:tabs>
          <w:tab w:val="left" w:pos="1305"/>
        </w:tabs>
        <w:jc w:val="both"/>
        <w:rPr>
          <w:rFonts w:asciiTheme="minorHAnsi" w:hAnsiTheme="minorHAnsi" w:cstheme="minorHAnsi"/>
        </w:rPr>
      </w:pPr>
      <w:r w:rsidRPr="005D5FBE">
        <w:rPr>
          <w:rFonts w:asciiTheme="minorHAnsi" w:hAnsiTheme="minorHAnsi" w:cstheme="minorHAnsi"/>
          <w:b/>
        </w:rPr>
        <w:lastRenderedPageBreak/>
        <w:t xml:space="preserve">Redes de movilidad estudiantil: </w:t>
      </w:r>
      <w:r w:rsidRPr="005D5FBE">
        <w:rPr>
          <w:rFonts w:asciiTheme="minorHAnsi" w:hAnsiTheme="minorHAnsi" w:cstheme="minorHAnsi"/>
        </w:rPr>
        <w:t xml:space="preserve">Asociación de organismos e instituciones de educación superior </w:t>
      </w:r>
      <w:r>
        <w:rPr>
          <w:rFonts w:asciiTheme="minorHAnsi" w:hAnsiTheme="minorHAnsi" w:cstheme="minorHAnsi"/>
        </w:rPr>
        <w:t xml:space="preserve">que permite la movilidad de los </w:t>
      </w:r>
      <w:r w:rsidRPr="005D5FBE">
        <w:rPr>
          <w:rFonts w:asciiTheme="minorHAnsi" w:hAnsiTheme="minorHAnsi" w:cstheme="minorHAnsi"/>
        </w:rPr>
        <w:t>estudiantes de licenciatura y/o posgrado inscritos en el marco de proyectos de intercambio académ</w:t>
      </w:r>
      <w:r>
        <w:rPr>
          <w:rFonts w:asciiTheme="minorHAnsi" w:hAnsiTheme="minorHAnsi" w:cstheme="minorHAnsi"/>
        </w:rPr>
        <w:t xml:space="preserve">ico entre las universidades que </w:t>
      </w:r>
      <w:r w:rsidRPr="005D5FBE">
        <w:rPr>
          <w:rFonts w:asciiTheme="minorHAnsi" w:hAnsiTheme="minorHAnsi" w:cstheme="minorHAnsi"/>
        </w:rPr>
        <w:t>forman parte de dicha asociación.</w:t>
      </w:r>
    </w:p>
    <w:p w:rsidR="00C81223" w:rsidRPr="002C186E" w:rsidRDefault="00C81223" w:rsidP="000B4389">
      <w:pPr>
        <w:tabs>
          <w:tab w:val="left" w:pos="1305"/>
        </w:tabs>
        <w:jc w:val="both"/>
        <w:rPr>
          <w:rFonts w:asciiTheme="minorHAnsi" w:hAnsiTheme="minorHAnsi" w:cstheme="minorHAnsi"/>
        </w:rPr>
      </w:pPr>
      <w:r w:rsidRPr="00C81223">
        <w:rPr>
          <w:rFonts w:asciiTheme="minorHAnsi" w:hAnsiTheme="minorHAnsi" w:cstheme="minorHAnsi"/>
          <w:b/>
        </w:rPr>
        <w:t>RIEMS:</w:t>
      </w:r>
      <w:r>
        <w:rPr>
          <w:rFonts w:asciiTheme="minorHAnsi" w:hAnsiTheme="minorHAnsi" w:cstheme="minorHAnsi"/>
        </w:rPr>
        <w:t xml:space="preserve"> Reforma Integral de la Educación Media Superior. </w:t>
      </w:r>
    </w:p>
    <w:p w:rsidR="00BC60EB" w:rsidRDefault="001F178B" w:rsidP="000B4389">
      <w:pPr>
        <w:tabs>
          <w:tab w:val="left" w:pos="1305"/>
        </w:tabs>
        <w:jc w:val="both"/>
        <w:rPr>
          <w:rFonts w:asciiTheme="minorHAnsi" w:hAnsiTheme="minorHAnsi" w:cstheme="minorHAnsi"/>
        </w:rPr>
      </w:pPr>
      <w:r>
        <w:rPr>
          <w:rFonts w:asciiTheme="minorHAnsi" w:hAnsiTheme="minorHAnsi" w:cstheme="minorHAnsi"/>
          <w:b/>
        </w:rPr>
        <w:t>PC - SINEMS</w:t>
      </w:r>
      <w:r w:rsidR="00BC60EB" w:rsidRPr="002C186E">
        <w:rPr>
          <w:rFonts w:asciiTheme="minorHAnsi" w:hAnsiTheme="minorHAnsi" w:cstheme="minorHAnsi"/>
          <w:b/>
        </w:rPr>
        <w:t>:</w:t>
      </w:r>
      <w:r w:rsidR="00BC60EB" w:rsidRPr="002C186E">
        <w:rPr>
          <w:rFonts w:asciiTheme="minorHAnsi" w:hAnsiTheme="minorHAnsi" w:cstheme="minorHAnsi"/>
        </w:rPr>
        <w:t xml:space="preserve"> El Sistema Nacional del Bachillerato (</w:t>
      </w:r>
      <w:r>
        <w:rPr>
          <w:rFonts w:asciiTheme="minorHAnsi" w:hAnsiTheme="minorHAnsi" w:cstheme="minorHAnsi"/>
        </w:rPr>
        <w:t>PC - SINEMS</w:t>
      </w:r>
      <w:r w:rsidR="00BC60EB" w:rsidRPr="002C186E">
        <w:rPr>
          <w:rFonts w:asciiTheme="minorHAnsi" w:hAnsiTheme="minorHAnsi" w:cstheme="minorHAnsi"/>
        </w:rPr>
        <w:t xml:space="preserve">) en una pieza fundamental de la RIEMS, porque permitirá ir acreditando la medida en la cual los planteles y los subsistemas realizan los cambios previstos en la reforma. Los planteles que ingresan al </w:t>
      </w:r>
      <w:r>
        <w:rPr>
          <w:rFonts w:asciiTheme="minorHAnsi" w:hAnsiTheme="minorHAnsi" w:cstheme="minorHAnsi"/>
        </w:rPr>
        <w:t>PC - SINEMS</w:t>
      </w:r>
      <w:r w:rsidR="00BC60EB" w:rsidRPr="002C186E">
        <w:rPr>
          <w:rFonts w:asciiTheme="minorHAnsi" w:hAnsiTheme="minorHAnsi" w:cstheme="minorHAnsi"/>
        </w:rPr>
        <w:t xml:space="preserve"> son los que han acreditado un elevado nivel de calidad. Para ello se someten a una evaluación exhaustiva por parte del Consejo para la Evaluación de la Educación del Tipo Medio Superior (COPEEMS), que es el organismo con independencia técnica creado para ese efecto.</w:t>
      </w:r>
    </w:p>
    <w:p w:rsidR="005D5FBE" w:rsidRDefault="005D5FBE" w:rsidP="005D5FBE">
      <w:pPr>
        <w:tabs>
          <w:tab w:val="left" w:pos="1305"/>
        </w:tabs>
        <w:jc w:val="both"/>
        <w:rPr>
          <w:rFonts w:asciiTheme="minorHAnsi" w:hAnsiTheme="minorHAnsi" w:cstheme="minorHAnsi"/>
        </w:rPr>
      </w:pPr>
      <w:r w:rsidRPr="005D5FBE">
        <w:rPr>
          <w:rFonts w:asciiTheme="minorHAnsi" w:hAnsiTheme="minorHAnsi" w:cstheme="minorHAnsi"/>
          <w:b/>
        </w:rPr>
        <w:t>Servicios y productos educativos internacionales:</w:t>
      </w:r>
      <w:r w:rsidRPr="005D5FBE">
        <w:rPr>
          <w:rFonts w:asciiTheme="minorHAnsi" w:hAnsiTheme="minorHAnsi" w:cstheme="minorHAnsi"/>
        </w:rPr>
        <w:t xml:space="preserve"> Se le llama así a la oferta de cursos, conf</w:t>
      </w:r>
      <w:r>
        <w:rPr>
          <w:rFonts w:asciiTheme="minorHAnsi" w:hAnsiTheme="minorHAnsi" w:cstheme="minorHAnsi"/>
        </w:rPr>
        <w:t xml:space="preserve">erencias, diplomados, programas </w:t>
      </w:r>
      <w:r w:rsidRPr="005D5FBE">
        <w:rPr>
          <w:rFonts w:asciiTheme="minorHAnsi" w:hAnsiTheme="minorHAnsi" w:cstheme="minorHAnsi"/>
        </w:rPr>
        <w:t>educativos y otros recursos informativos y documentales que un sistema educativo, una universidad o centro docente o de</w:t>
      </w:r>
      <w:r>
        <w:rPr>
          <w:rFonts w:asciiTheme="minorHAnsi" w:hAnsiTheme="minorHAnsi" w:cstheme="minorHAnsi"/>
        </w:rPr>
        <w:t xml:space="preserve"> </w:t>
      </w:r>
      <w:r w:rsidRPr="005D5FBE">
        <w:rPr>
          <w:rFonts w:asciiTheme="minorHAnsi" w:hAnsiTheme="minorHAnsi" w:cstheme="minorHAnsi"/>
        </w:rPr>
        <w:t>investigación ofrece en línea. Para que cumplan con el requisito de “internacionales” deben tener la calidad suficiente para ser</w:t>
      </w:r>
      <w:r>
        <w:rPr>
          <w:rFonts w:asciiTheme="minorHAnsi" w:hAnsiTheme="minorHAnsi" w:cstheme="minorHAnsi"/>
        </w:rPr>
        <w:t xml:space="preserve"> </w:t>
      </w:r>
      <w:r w:rsidRPr="005D5FBE">
        <w:rPr>
          <w:rFonts w:asciiTheme="minorHAnsi" w:hAnsiTheme="minorHAnsi" w:cstheme="minorHAnsi"/>
        </w:rPr>
        <w:t>competitivos a nivel internacional y/o estar dirigidos a grupos poblacionales objetivo que residen f</w:t>
      </w:r>
      <w:r>
        <w:rPr>
          <w:rFonts w:asciiTheme="minorHAnsi" w:hAnsiTheme="minorHAnsi" w:cstheme="minorHAnsi"/>
        </w:rPr>
        <w:t xml:space="preserve">uera del país de donde proceden </w:t>
      </w:r>
      <w:r w:rsidRPr="005D5FBE">
        <w:rPr>
          <w:rFonts w:asciiTheme="minorHAnsi" w:hAnsiTheme="minorHAnsi" w:cstheme="minorHAnsi"/>
        </w:rPr>
        <w:t>tales servicios educativos.</w:t>
      </w:r>
    </w:p>
    <w:p w:rsidR="005D5FBE" w:rsidRPr="002C186E" w:rsidRDefault="005D5FBE" w:rsidP="000B4389">
      <w:pPr>
        <w:tabs>
          <w:tab w:val="left" w:pos="1305"/>
        </w:tabs>
        <w:jc w:val="both"/>
        <w:rPr>
          <w:rFonts w:asciiTheme="minorHAnsi" w:hAnsiTheme="minorHAnsi" w:cstheme="minorHAnsi"/>
        </w:rPr>
      </w:pPr>
      <w:r w:rsidRPr="005D5FBE">
        <w:rPr>
          <w:rFonts w:asciiTheme="minorHAnsi" w:hAnsiTheme="minorHAnsi" w:cstheme="minorHAnsi"/>
          <w:b/>
        </w:rPr>
        <w:t>Tecnologías de la información y la comunicación:</w:t>
      </w:r>
      <w:r w:rsidRPr="005D5FBE">
        <w:rPr>
          <w:rFonts w:asciiTheme="minorHAnsi" w:hAnsiTheme="minorHAnsi" w:cstheme="minorHAnsi"/>
        </w:rPr>
        <w:t xml:space="preserve"> 1. Conjunto de herramientas virtuales que perm</w:t>
      </w:r>
      <w:r>
        <w:rPr>
          <w:rFonts w:asciiTheme="minorHAnsi" w:hAnsiTheme="minorHAnsi" w:cstheme="minorHAnsi"/>
        </w:rPr>
        <w:t xml:space="preserve">iten socializar la información. </w:t>
      </w:r>
      <w:r w:rsidRPr="005D5FBE">
        <w:rPr>
          <w:rFonts w:asciiTheme="minorHAnsi" w:hAnsiTheme="minorHAnsi" w:cstheme="minorHAnsi"/>
        </w:rPr>
        <w:t>Las plataformas virtuales incluyen servicios de internet (texto, voz e imágenes), acce</w:t>
      </w:r>
      <w:r>
        <w:rPr>
          <w:rFonts w:asciiTheme="minorHAnsi" w:hAnsiTheme="minorHAnsi" w:cstheme="minorHAnsi"/>
        </w:rPr>
        <w:t xml:space="preserve">so a bases de datos en línea, </w:t>
      </w:r>
      <w:r w:rsidRPr="005D5FBE">
        <w:rPr>
          <w:rFonts w:asciiTheme="minorHAnsi" w:hAnsiTheme="minorHAnsi" w:cstheme="minorHAnsi"/>
        </w:rPr>
        <w:t xml:space="preserve">videoconferencias, etc. Las nuevas tecnologías de la información están cambiando la forma cómo se </w:t>
      </w:r>
      <w:r>
        <w:rPr>
          <w:rFonts w:asciiTheme="minorHAnsi" w:hAnsiTheme="minorHAnsi" w:cstheme="minorHAnsi"/>
        </w:rPr>
        <w:t xml:space="preserve">aprende y la velocidad a la que </w:t>
      </w:r>
      <w:r w:rsidRPr="005D5FBE">
        <w:rPr>
          <w:rFonts w:asciiTheme="minorHAnsi" w:hAnsiTheme="minorHAnsi" w:cstheme="minorHAnsi"/>
        </w:rPr>
        <w:t xml:space="preserve">se realiza el proceso de aprender. Estas tecnologías son muy valiosas como apoyo para programas </w:t>
      </w:r>
      <w:r>
        <w:rPr>
          <w:rFonts w:asciiTheme="minorHAnsi" w:hAnsiTheme="minorHAnsi" w:cstheme="minorHAnsi"/>
        </w:rPr>
        <w:t xml:space="preserve">educativos no presenciales o no </w:t>
      </w:r>
      <w:r w:rsidRPr="005D5FBE">
        <w:rPr>
          <w:rFonts w:asciiTheme="minorHAnsi" w:hAnsiTheme="minorHAnsi" w:cstheme="minorHAnsi"/>
        </w:rPr>
        <w:t>convencionales. 2. Conjunto de avances tecnológicos que nos proporcionan la informática, las telec</w:t>
      </w:r>
      <w:r>
        <w:rPr>
          <w:rFonts w:asciiTheme="minorHAnsi" w:hAnsiTheme="minorHAnsi" w:cstheme="minorHAnsi"/>
        </w:rPr>
        <w:t xml:space="preserve">omunicaciones y las tecnologías </w:t>
      </w:r>
      <w:r w:rsidRPr="005D5FBE">
        <w:rPr>
          <w:rFonts w:asciiTheme="minorHAnsi" w:hAnsiTheme="minorHAnsi" w:cstheme="minorHAnsi"/>
        </w:rPr>
        <w:t>audiovisuales, que comprenden los desarrollos relacionados con las computadoras, internet, la t</w:t>
      </w:r>
      <w:r>
        <w:rPr>
          <w:rFonts w:asciiTheme="minorHAnsi" w:hAnsiTheme="minorHAnsi" w:cstheme="minorHAnsi"/>
        </w:rPr>
        <w:t xml:space="preserve">elefonía, los medios masivos de </w:t>
      </w:r>
      <w:r w:rsidRPr="005D5FBE">
        <w:rPr>
          <w:rFonts w:asciiTheme="minorHAnsi" w:hAnsiTheme="minorHAnsi" w:cstheme="minorHAnsi"/>
        </w:rPr>
        <w:t>comunicación, las aplicaciones multimedia y la realidad virtual. Estas tecnologías básicament</w:t>
      </w:r>
      <w:r>
        <w:rPr>
          <w:rFonts w:asciiTheme="minorHAnsi" w:hAnsiTheme="minorHAnsi" w:cstheme="minorHAnsi"/>
        </w:rPr>
        <w:t xml:space="preserve">e nos proporcionan información, </w:t>
      </w:r>
      <w:r w:rsidRPr="005D5FBE">
        <w:rPr>
          <w:rFonts w:asciiTheme="minorHAnsi" w:hAnsiTheme="minorHAnsi" w:cstheme="minorHAnsi"/>
        </w:rPr>
        <w:t>herramientas para su proceso y canales de comunicación.</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Trayectoria escolar:</w:t>
      </w:r>
      <w:r w:rsidRPr="002C186E">
        <w:rPr>
          <w:rFonts w:asciiTheme="minorHAnsi" w:hAnsiTheme="minorHAnsi" w:cstheme="minorHAnsi"/>
        </w:rPr>
        <w:t xml:space="preserve"> Movimientos de población escolar de la matrícula a lo largo de los ciclos escolares. Por su importancia destacan los siguientes: deserción, repetición, retención, promoción y egreso. Todos los flujos pueden ser mesurados mediante tasas e índices de trayectoria escolar. </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Tutoría:</w:t>
      </w:r>
      <w:r w:rsidRPr="002C186E">
        <w:rPr>
          <w:rFonts w:asciiTheme="minorHAnsi" w:hAnsiTheme="minorHAnsi" w:cstheme="minorHAnsi"/>
        </w:rPr>
        <w:t xml:space="preserve"> Método de enseñanza por medio del cual un estudiante o un grupo de estudiantes reciben educación personalizada de parte de un profesor. Consiste en la orientación sistemática que proporciona un profesor para apoyar el avance académico de un estudiante conforme a las necesidades </w:t>
      </w:r>
      <w:r w:rsidRPr="002C186E">
        <w:rPr>
          <w:rFonts w:asciiTheme="minorHAnsi" w:hAnsiTheme="minorHAnsi" w:cstheme="minorHAnsi"/>
        </w:rPr>
        <w:lastRenderedPageBreak/>
        <w:t>y requerimientos particulares de éste. Se centra en el logro de una formación integral que se oriente a identificar, de manera conjunta con el alumno, los factores y situaciones que le dificultan el aprendizaje, asesorándolo para mejorar sus hábitos de estudio y desarrollar estrategias de apoyo.</w:t>
      </w:r>
    </w:p>
    <w:p w:rsidR="000B4389" w:rsidRPr="002C186E" w:rsidRDefault="000B4389" w:rsidP="000B4389">
      <w:pPr>
        <w:tabs>
          <w:tab w:val="left" w:pos="1305"/>
        </w:tabs>
        <w:jc w:val="both"/>
        <w:rPr>
          <w:rFonts w:asciiTheme="minorHAnsi" w:hAnsiTheme="minorHAnsi" w:cstheme="minorHAnsi"/>
        </w:rPr>
      </w:pPr>
      <w:r w:rsidRPr="002C186E">
        <w:rPr>
          <w:rFonts w:asciiTheme="minorHAnsi" w:hAnsiTheme="minorHAnsi" w:cstheme="minorHAnsi"/>
          <w:b/>
        </w:rPr>
        <w:t>Vinculación:</w:t>
      </w:r>
      <w:r w:rsidRPr="002C186E">
        <w:rPr>
          <w:rFonts w:asciiTheme="minorHAnsi" w:hAnsiTheme="minorHAnsi" w:cstheme="minorHAnsi"/>
        </w:rPr>
        <w:t xml:space="preserve"> Función sustantiva de una IES, a través de la cual se relaciona con otras IES y los sectores social, público y privado del ámbito local, regional, nacional e internacional con el fin de extender y difundir el conocimiento y los servicios que presta.</w:t>
      </w:r>
    </w:p>
    <w:p w:rsidR="000B4389" w:rsidRPr="002C186E" w:rsidRDefault="000B4389" w:rsidP="000B4389">
      <w:pPr>
        <w:pStyle w:val="Sinespaciado"/>
        <w:jc w:val="both"/>
        <w:rPr>
          <w:rFonts w:asciiTheme="minorHAnsi" w:hAnsiTheme="minorHAnsi" w:cstheme="minorHAnsi"/>
          <w:b/>
        </w:rPr>
      </w:pPr>
    </w:p>
    <w:p w:rsidR="00714BE2" w:rsidRPr="002C186E" w:rsidRDefault="00714BE2">
      <w:pPr>
        <w:rPr>
          <w:rFonts w:asciiTheme="minorHAnsi" w:hAnsiTheme="minorHAnsi" w:cstheme="minorHAnsi"/>
        </w:rPr>
      </w:pPr>
    </w:p>
    <w:sectPr w:rsidR="00714BE2" w:rsidRPr="002C186E" w:rsidSect="00914886">
      <w:headerReference w:type="default" r:id="rId10"/>
      <w:footerReference w:type="default" r:id="rId11"/>
      <w:pgSz w:w="12240" w:h="15840"/>
      <w:pgMar w:top="1134" w:right="1183" w:bottom="720" w:left="1843" w:header="73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072" w:rsidRDefault="00793072" w:rsidP="000B4389">
      <w:pPr>
        <w:spacing w:after="0" w:line="240" w:lineRule="auto"/>
      </w:pPr>
      <w:r>
        <w:separator/>
      </w:r>
    </w:p>
  </w:endnote>
  <w:endnote w:type="continuationSeparator" w:id="0">
    <w:p w:rsidR="00793072" w:rsidRDefault="00793072" w:rsidP="000B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ajan Pro">
    <w:altName w:val="Georgia"/>
    <w:panose1 w:val="00000000000000000000"/>
    <w:charset w:val="00"/>
    <w:family w:val="roma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A9" w:rsidRPr="00922B56" w:rsidRDefault="00110EA9" w:rsidP="00914886">
    <w:pPr>
      <w:pStyle w:val="Ttulo1"/>
      <w:jc w:val="center"/>
      <w:rPr>
        <w:rFonts w:ascii="Arial" w:hAnsi="Arial" w:cs="Arial"/>
        <w:sz w:val="18"/>
        <w:lang w:val="es-MX"/>
      </w:rPr>
    </w:pPr>
    <w:r w:rsidRPr="00962D46">
      <w:rPr>
        <w:rFonts w:ascii="Arial" w:hAnsi="Arial" w:cs="Arial"/>
        <w:sz w:val="18"/>
      </w:rPr>
      <w:t xml:space="preserve">Guía para la elaboración del </w:t>
    </w:r>
    <w:r w:rsidRPr="00962D46">
      <w:rPr>
        <w:rFonts w:ascii="Arial" w:hAnsi="Arial" w:cs="Arial"/>
        <w:sz w:val="18"/>
        <w:lang w:val="es-MX"/>
      </w:rPr>
      <w:t xml:space="preserve">Informe Académico Sintetizado </w:t>
    </w:r>
    <w:r>
      <w:rPr>
        <w:rFonts w:ascii="Arial" w:hAnsi="Arial" w:cs="Arial"/>
        <w:sz w:val="18"/>
        <w:lang w:val="es-MX"/>
      </w:rPr>
      <w:t>2021</w:t>
    </w:r>
    <w:r w:rsidRPr="00962D46">
      <w:rPr>
        <w:rFonts w:ascii="Arial" w:hAnsi="Arial" w:cs="Arial"/>
        <w:sz w:val="18"/>
        <w:lang w:val="es-MX"/>
      </w:rPr>
      <w:t xml:space="preserve"> y </w:t>
    </w:r>
    <w:r w:rsidRPr="00962D46">
      <w:rPr>
        <w:rFonts w:ascii="Arial" w:hAnsi="Arial" w:cs="Arial"/>
        <w:sz w:val="18"/>
      </w:rPr>
      <w:t xml:space="preserve">Plan </w:t>
    </w:r>
    <w:r w:rsidRPr="00962D46">
      <w:rPr>
        <w:rFonts w:ascii="Arial" w:hAnsi="Arial" w:cs="Arial"/>
        <w:sz w:val="18"/>
        <w:lang w:val="es-MX"/>
      </w:rPr>
      <w:t>de Trabajo</w:t>
    </w:r>
    <w:r w:rsidRPr="00962D46">
      <w:rPr>
        <w:rFonts w:ascii="Arial" w:hAnsi="Arial" w:cs="Arial"/>
        <w:sz w:val="18"/>
      </w:rPr>
      <w:t xml:space="preserve"> Anual</w:t>
    </w:r>
    <w:r w:rsidRPr="00962D46">
      <w:rPr>
        <w:rFonts w:ascii="Arial" w:hAnsi="Arial" w:cs="Arial"/>
        <w:sz w:val="18"/>
        <w:lang w:val="es-MX"/>
      </w:rPr>
      <w:t xml:space="preserve"> </w:t>
    </w:r>
    <w:r>
      <w:rPr>
        <w:rFonts w:ascii="Arial" w:hAnsi="Arial" w:cs="Arial"/>
        <w:sz w:val="18"/>
      </w:rPr>
      <w:t>202</w:t>
    </w:r>
    <w:r>
      <w:rPr>
        <w:rFonts w:ascii="Arial" w:hAnsi="Arial" w:cs="Arial"/>
        <w:sz w:val="18"/>
        <w:lang w:val="es-MX"/>
      </w:rPr>
      <w:t>2</w:t>
    </w:r>
  </w:p>
  <w:p w:rsidR="00110EA9" w:rsidRDefault="00110EA9">
    <w:pPr>
      <w:pStyle w:val="Piedepgina"/>
      <w:jc w:val="right"/>
    </w:pPr>
  </w:p>
  <w:p w:rsidR="00110EA9" w:rsidRDefault="00110EA9">
    <w:pPr>
      <w:pStyle w:val="Piedepgina"/>
      <w:jc w:val="right"/>
    </w:pPr>
    <w:r>
      <w:fldChar w:fldCharType="begin"/>
    </w:r>
    <w:r>
      <w:instrText>PAGE   \* MERGEFORMAT</w:instrText>
    </w:r>
    <w:r>
      <w:fldChar w:fldCharType="separate"/>
    </w:r>
    <w:r w:rsidR="004747A0" w:rsidRPr="004747A0">
      <w:rPr>
        <w:noProof/>
        <w:lang w:val="es-ES"/>
      </w:rPr>
      <w:t>39</w:t>
    </w:r>
    <w:r>
      <w:fldChar w:fldCharType="end"/>
    </w:r>
  </w:p>
  <w:p w:rsidR="00110EA9" w:rsidRPr="0069172F" w:rsidRDefault="00110E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072" w:rsidRDefault="00793072" w:rsidP="000B4389">
      <w:pPr>
        <w:spacing w:after="0" w:line="240" w:lineRule="auto"/>
      </w:pPr>
      <w:r>
        <w:separator/>
      </w:r>
    </w:p>
  </w:footnote>
  <w:footnote w:type="continuationSeparator" w:id="0">
    <w:p w:rsidR="00793072" w:rsidRDefault="00793072" w:rsidP="000B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A9" w:rsidRPr="009B6846" w:rsidRDefault="00110EA9" w:rsidP="009B6846">
    <w:pPr>
      <w:pStyle w:val="Encabezado"/>
      <w:tabs>
        <w:tab w:val="clear" w:pos="4419"/>
        <w:tab w:val="clear" w:pos="8838"/>
        <w:tab w:val="center" w:pos="4607"/>
      </w:tabs>
    </w:pPr>
    <w:r w:rsidRPr="004E7163">
      <w:rPr>
        <w:noProof/>
        <w:lang w:eastAsia="es-MX"/>
      </w:rPr>
      <w:drawing>
        <wp:anchor distT="0" distB="0" distL="114300" distR="114300" simplePos="0" relativeHeight="251659264" behindDoc="1" locked="0" layoutInCell="1" allowOverlap="1" wp14:anchorId="1A2B9194" wp14:editId="147C87A7">
          <wp:simplePos x="0" y="0"/>
          <wp:positionH relativeFrom="column">
            <wp:posOffset>-1345565</wp:posOffset>
          </wp:positionH>
          <wp:positionV relativeFrom="paragraph">
            <wp:posOffset>-452755</wp:posOffset>
          </wp:positionV>
          <wp:extent cx="7787634" cy="1234440"/>
          <wp:effectExtent l="0" t="0" r="4445" b="3810"/>
          <wp:wrapNone/>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34"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163">
      <w:tab/>
    </w:r>
  </w:p>
  <w:p w:rsidR="00110EA9" w:rsidRDefault="00110EA9" w:rsidP="009B6846">
    <w:pPr>
      <w:pStyle w:val="Encabezado"/>
      <w:spacing w:before="120"/>
      <w:rPr>
        <w:rFonts w:ascii="Trajan Pro" w:hAnsi="Trajan Pro"/>
        <w:sz w:val="18"/>
        <w:szCs w:val="20"/>
      </w:rPr>
    </w:pPr>
    <w:r>
      <w:rPr>
        <w:rFonts w:ascii="Trajan Pro" w:hAnsi="Trajan Pro"/>
        <w:sz w:val="18"/>
        <w:szCs w:val="20"/>
      </w:rPr>
      <w:t>Secretaría General</w:t>
    </w:r>
  </w:p>
  <w:p w:rsidR="00110EA9" w:rsidRDefault="00110EA9" w:rsidP="009B6846">
    <w:pPr>
      <w:pStyle w:val="Encabezado"/>
      <w:spacing w:before="120"/>
      <w:rPr>
        <w:rFonts w:ascii="Trajan Pro" w:hAnsi="Trajan Pro"/>
        <w:sz w:val="18"/>
        <w:szCs w:val="20"/>
      </w:rPr>
    </w:pPr>
    <w:r w:rsidRPr="00DF00CD">
      <w:rPr>
        <w:rFonts w:ascii="Trajan Pro" w:hAnsi="Trajan Pro"/>
        <w:sz w:val="18"/>
        <w:szCs w:val="20"/>
      </w:rPr>
      <w:t>Coordinación de Estudios Incorporados</w:t>
    </w:r>
  </w:p>
  <w:p w:rsidR="00110EA9" w:rsidRPr="00DF00CD" w:rsidRDefault="00110EA9" w:rsidP="009B6846">
    <w:pPr>
      <w:pStyle w:val="Encabezado"/>
      <w:spacing w:before="120"/>
      <w:rPr>
        <w:rFonts w:ascii="Trajan Pro" w:hAnsi="Trajan Pro"/>
        <w:sz w:val="18"/>
        <w:szCs w:val="20"/>
      </w:rPr>
    </w:pPr>
    <w:r>
      <w:rPr>
        <w:rFonts w:ascii="Trajan Pro" w:hAnsi="Trajan Pro"/>
        <w:sz w:val="18"/>
        <w:szCs w:val="20"/>
      </w:rPr>
      <w:t>Dirección General del SEMS</w:t>
    </w:r>
  </w:p>
  <w:p w:rsidR="00110EA9" w:rsidRPr="00DF00CD" w:rsidRDefault="00110EA9" w:rsidP="009B6846">
    <w:pPr>
      <w:pStyle w:val="Encabezado"/>
      <w:spacing w:before="120"/>
      <w:rPr>
        <w:rFonts w:ascii="Trajan Pro" w:hAnsi="Trajan Pro"/>
        <w:sz w:val="18"/>
        <w:szCs w:val="20"/>
      </w:rPr>
    </w:pPr>
    <w:r w:rsidRPr="00DF00CD">
      <w:rPr>
        <w:rFonts w:ascii="Trajan Pro" w:hAnsi="Trajan Pro"/>
        <w:sz w:val="18"/>
        <w:szCs w:val="20"/>
      </w:rPr>
      <w:t>Jefatura de Enseñanza Incorporada</w:t>
    </w:r>
    <w:r>
      <w:rPr>
        <w:rFonts w:ascii="Trajan Pro" w:hAnsi="Trajan Pro"/>
        <w:sz w:val="18"/>
        <w:szCs w:val="20"/>
      </w:rPr>
      <w:t xml:space="preserve"> </w:t>
    </w:r>
  </w:p>
  <w:p w:rsidR="00110EA9" w:rsidRPr="00C07937" w:rsidRDefault="00110EA9" w:rsidP="00914886">
    <w:pPr>
      <w:pStyle w:val="Encabezado"/>
      <w:spacing w:before="120" w:line="120" w:lineRule="auto"/>
      <w:rPr>
        <w:rFonts w:ascii="Trajan Pro" w:hAnsi="Trajan Pro"/>
        <w:color w:val="3D4041"/>
        <w:sz w:val="17"/>
        <w:szCs w:val="17"/>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562"/>
    <w:multiLevelType w:val="hybridMultilevel"/>
    <w:tmpl w:val="96B2DA4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BF3D56"/>
    <w:multiLevelType w:val="hybridMultilevel"/>
    <w:tmpl w:val="83CC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6C705F"/>
    <w:multiLevelType w:val="hybridMultilevel"/>
    <w:tmpl w:val="572EFEEA"/>
    <w:lvl w:ilvl="0" w:tplc="FE42B40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E346AE8"/>
    <w:multiLevelType w:val="hybridMultilevel"/>
    <w:tmpl w:val="406E45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89"/>
    <w:rsid w:val="000024F8"/>
    <w:rsid w:val="00041B42"/>
    <w:rsid w:val="00072BAA"/>
    <w:rsid w:val="00074BB3"/>
    <w:rsid w:val="000A342F"/>
    <w:rsid w:val="000A38D8"/>
    <w:rsid w:val="000B4389"/>
    <w:rsid w:val="001042EB"/>
    <w:rsid w:val="00110EA9"/>
    <w:rsid w:val="00127CAB"/>
    <w:rsid w:val="00146162"/>
    <w:rsid w:val="00146535"/>
    <w:rsid w:val="00156F91"/>
    <w:rsid w:val="00197283"/>
    <w:rsid w:val="001B1325"/>
    <w:rsid w:val="001C6A58"/>
    <w:rsid w:val="001D4484"/>
    <w:rsid w:val="001F0A0C"/>
    <w:rsid w:val="001F178B"/>
    <w:rsid w:val="001F3F99"/>
    <w:rsid w:val="001F6DC0"/>
    <w:rsid w:val="00220B57"/>
    <w:rsid w:val="002223C9"/>
    <w:rsid w:val="00243A56"/>
    <w:rsid w:val="00270E9B"/>
    <w:rsid w:val="00290873"/>
    <w:rsid w:val="00291E40"/>
    <w:rsid w:val="002C1192"/>
    <w:rsid w:val="002C186E"/>
    <w:rsid w:val="002F7F5C"/>
    <w:rsid w:val="00303849"/>
    <w:rsid w:val="00311E42"/>
    <w:rsid w:val="0033756B"/>
    <w:rsid w:val="003B6AC2"/>
    <w:rsid w:val="003B7CCF"/>
    <w:rsid w:val="003D074D"/>
    <w:rsid w:val="00412DF6"/>
    <w:rsid w:val="00441372"/>
    <w:rsid w:val="00453A56"/>
    <w:rsid w:val="0046071A"/>
    <w:rsid w:val="004729DE"/>
    <w:rsid w:val="004747A0"/>
    <w:rsid w:val="0049688A"/>
    <w:rsid w:val="004A2D0F"/>
    <w:rsid w:val="004E7163"/>
    <w:rsid w:val="00511BE7"/>
    <w:rsid w:val="00573B2C"/>
    <w:rsid w:val="005A6256"/>
    <w:rsid w:val="005B5B94"/>
    <w:rsid w:val="005D38B5"/>
    <w:rsid w:val="005D5FBE"/>
    <w:rsid w:val="005D6558"/>
    <w:rsid w:val="00603B97"/>
    <w:rsid w:val="00612F4D"/>
    <w:rsid w:val="00632544"/>
    <w:rsid w:val="006A7681"/>
    <w:rsid w:val="006F0BD3"/>
    <w:rsid w:val="006F21E6"/>
    <w:rsid w:val="006F43F9"/>
    <w:rsid w:val="00714BE2"/>
    <w:rsid w:val="00750CE1"/>
    <w:rsid w:val="007551B8"/>
    <w:rsid w:val="00757007"/>
    <w:rsid w:val="007622D4"/>
    <w:rsid w:val="00793072"/>
    <w:rsid w:val="007A1038"/>
    <w:rsid w:val="007C3E00"/>
    <w:rsid w:val="00831363"/>
    <w:rsid w:val="00844053"/>
    <w:rsid w:val="0085523E"/>
    <w:rsid w:val="0086489F"/>
    <w:rsid w:val="00891533"/>
    <w:rsid w:val="008A1177"/>
    <w:rsid w:val="008E3FCB"/>
    <w:rsid w:val="00906DAF"/>
    <w:rsid w:val="00914886"/>
    <w:rsid w:val="00922B56"/>
    <w:rsid w:val="0098710E"/>
    <w:rsid w:val="009B6846"/>
    <w:rsid w:val="009C3F79"/>
    <w:rsid w:val="00A32BA5"/>
    <w:rsid w:val="00A52A15"/>
    <w:rsid w:val="00A91626"/>
    <w:rsid w:val="00AB550D"/>
    <w:rsid w:val="00B214E2"/>
    <w:rsid w:val="00B241F9"/>
    <w:rsid w:val="00B30EEF"/>
    <w:rsid w:val="00B900C3"/>
    <w:rsid w:val="00BA7224"/>
    <w:rsid w:val="00BC60EB"/>
    <w:rsid w:val="00BC778E"/>
    <w:rsid w:val="00C01F73"/>
    <w:rsid w:val="00C2683A"/>
    <w:rsid w:val="00C37B0D"/>
    <w:rsid w:val="00C40678"/>
    <w:rsid w:val="00C6475A"/>
    <w:rsid w:val="00C81223"/>
    <w:rsid w:val="00CB12D6"/>
    <w:rsid w:val="00CF0B56"/>
    <w:rsid w:val="00CF1369"/>
    <w:rsid w:val="00D332A0"/>
    <w:rsid w:val="00DE5E55"/>
    <w:rsid w:val="00DE5E87"/>
    <w:rsid w:val="00DF00CD"/>
    <w:rsid w:val="00DF520D"/>
    <w:rsid w:val="00E14D2B"/>
    <w:rsid w:val="00E54931"/>
    <w:rsid w:val="00E702C2"/>
    <w:rsid w:val="00E8511F"/>
    <w:rsid w:val="00E96167"/>
    <w:rsid w:val="00EA1AA0"/>
    <w:rsid w:val="00F04D40"/>
    <w:rsid w:val="00F06BAF"/>
    <w:rsid w:val="00F32B9B"/>
    <w:rsid w:val="00F4231C"/>
    <w:rsid w:val="00FA1E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1AA01"/>
  <w15:docId w15:val="{345E99D7-819E-4C19-B7E6-391A67AA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389"/>
    <w:rPr>
      <w:rFonts w:ascii="Calibri" w:eastAsia="Calibri" w:hAnsi="Calibri" w:cs="Times New Roman"/>
    </w:rPr>
  </w:style>
  <w:style w:type="paragraph" w:styleId="Ttulo1">
    <w:name w:val="heading 1"/>
    <w:basedOn w:val="Normal"/>
    <w:next w:val="Normal"/>
    <w:link w:val="Ttulo1Car"/>
    <w:uiPriority w:val="9"/>
    <w:qFormat/>
    <w:rsid w:val="000B4389"/>
    <w:pPr>
      <w:keepNext/>
      <w:spacing w:before="240" w:after="60"/>
      <w:outlineLvl w:val="0"/>
    </w:pPr>
    <w:rPr>
      <w:rFonts w:ascii="Cambria" w:eastAsia="Times New Roman" w:hAnsi="Cambria"/>
      <w:b/>
      <w:bCs/>
      <w:kern w:val="32"/>
      <w:sz w:val="32"/>
      <w:szCs w:val="3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4389"/>
    <w:rPr>
      <w:rFonts w:ascii="Cambria" w:eastAsia="Times New Roman" w:hAnsi="Cambria" w:cs="Times New Roman"/>
      <w:b/>
      <w:bCs/>
      <w:kern w:val="32"/>
      <w:sz w:val="32"/>
      <w:szCs w:val="32"/>
      <w:lang w:val="x-none"/>
    </w:rPr>
  </w:style>
  <w:style w:type="paragraph" w:styleId="Encabezado">
    <w:name w:val="header"/>
    <w:basedOn w:val="Normal"/>
    <w:link w:val="EncabezadoCar"/>
    <w:uiPriority w:val="99"/>
    <w:unhideWhenUsed/>
    <w:rsid w:val="000B43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4389"/>
    <w:rPr>
      <w:rFonts w:ascii="Calibri" w:eastAsia="Calibri" w:hAnsi="Calibri" w:cs="Times New Roman"/>
    </w:rPr>
  </w:style>
  <w:style w:type="paragraph" w:styleId="Piedepgina">
    <w:name w:val="footer"/>
    <w:basedOn w:val="Normal"/>
    <w:link w:val="PiedepginaCar"/>
    <w:uiPriority w:val="99"/>
    <w:unhideWhenUsed/>
    <w:rsid w:val="000B43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4389"/>
    <w:rPr>
      <w:rFonts w:ascii="Calibri" w:eastAsia="Calibri" w:hAnsi="Calibri" w:cs="Times New Roman"/>
    </w:rPr>
  </w:style>
  <w:style w:type="paragraph" w:styleId="Sinespaciado">
    <w:name w:val="No Spacing"/>
    <w:link w:val="SinespaciadoCar"/>
    <w:uiPriority w:val="1"/>
    <w:qFormat/>
    <w:rsid w:val="000B4389"/>
    <w:pPr>
      <w:spacing w:after="0" w:line="240" w:lineRule="auto"/>
    </w:pPr>
    <w:rPr>
      <w:rFonts w:ascii="Calibri" w:eastAsia="Calibri" w:hAnsi="Calibri" w:cs="Times New Roman"/>
    </w:rPr>
  </w:style>
  <w:style w:type="paragraph" w:styleId="Prrafodelista">
    <w:name w:val="List Paragraph"/>
    <w:basedOn w:val="Normal"/>
    <w:uiPriority w:val="34"/>
    <w:qFormat/>
    <w:rsid w:val="000B4389"/>
    <w:pPr>
      <w:ind w:left="720"/>
      <w:contextualSpacing/>
    </w:pPr>
  </w:style>
  <w:style w:type="paragraph" w:styleId="Ttulo">
    <w:name w:val="Title"/>
    <w:basedOn w:val="Normal"/>
    <w:next w:val="Normal"/>
    <w:link w:val="TtuloCar"/>
    <w:uiPriority w:val="10"/>
    <w:qFormat/>
    <w:rsid w:val="000B4389"/>
    <w:pPr>
      <w:spacing w:before="240" w:after="60"/>
      <w:jc w:val="center"/>
      <w:outlineLvl w:val="0"/>
    </w:pPr>
    <w:rPr>
      <w:rFonts w:ascii="Cambria" w:eastAsia="Times New Roman" w:hAnsi="Cambria"/>
      <w:b/>
      <w:bCs/>
      <w:kern w:val="28"/>
      <w:sz w:val="32"/>
      <w:szCs w:val="32"/>
      <w:lang w:val="x-none"/>
    </w:rPr>
  </w:style>
  <w:style w:type="character" w:customStyle="1" w:styleId="TtuloCar">
    <w:name w:val="Título Car"/>
    <w:basedOn w:val="Fuentedeprrafopredeter"/>
    <w:link w:val="Ttulo"/>
    <w:uiPriority w:val="10"/>
    <w:rsid w:val="000B4389"/>
    <w:rPr>
      <w:rFonts w:ascii="Cambria" w:eastAsia="Times New Roman" w:hAnsi="Cambria" w:cs="Times New Roman"/>
      <w:b/>
      <w:bCs/>
      <w:kern w:val="28"/>
      <w:sz w:val="32"/>
      <w:szCs w:val="32"/>
      <w:lang w:val="x-none"/>
    </w:rPr>
  </w:style>
  <w:style w:type="character" w:customStyle="1" w:styleId="SinespaciadoCar">
    <w:name w:val="Sin espaciado Car"/>
    <w:link w:val="Sinespaciado"/>
    <w:uiPriority w:val="1"/>
    <w:rsid w:val="000B4389"/>
    <w:rPr>
      <w:rFonts w:ascii="Calibri" w:eastAsia="Calibri" w:hAnsi="Calibri" w:cs="Times New Roman"/>
    </w:rPr>
  </w:style>
  <w:style w:type="paragraph" w:styleId="Textodeglobo">
    <w:name w:val="Balloon Text"/>
    <w:basedOn w:val="Normal"/>
    <w:link w:val="TextodegloboCar"/>
    <w:uiPriority w:val="99"/>
    <w:semiHidden/>
    <w:unhideWhenUsed/>
    <w:rsid w:val="000B43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3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882">
      <w:bodyDiv w:val="1"/>
      <w:marLeft w:val="0"/>
      <w:marRight w:val="0"/>
      <w:marTop w:val="0"/>
      <w:marBottom w:val="0"/>
      <w:divBdr>
        <w:top w:val="none" w:sz="0" w:space="0" w:color="auto"/>
        <w:left w:val="none" w:sz="0" w:space="0" w:color="auto"/>
        <w:bottom w:val="none" w:sz="0" w:space="0" w:color="auto"/>
        <w:right w:val="none" w:sz="0" w:space="0" w:color="auto"/>
      </w:divBdr>
    </w:div>
    <w:div w:id="28381575">
      <w:bodyDiv w:val="1"/>
      <w:marLeft w:val="0"/>
      <w:marRight w:val="0"/>
      <w:marTop w:val="0"/>
      <w:marBottom w:val="0"/>
      <w:divBdr>
        <w:top w:val="none" w:sz="0" w:space="0" w:color="auto"/>
        <w:left w:val="none" w:sz="0" w:space="0" w:color="auto"/>
        <w:bottom w:val="none" w:sz="0" w:space="0" w:color="auto"/>
        <w:right w:val="none" w:sz="0" w:space="0" w:color="auto"/>
      </w:divBdr>
    </w:div>
    <w:div w:id="38170415">
      <w:bodyDiv w:val="1"/>
      <w:marLeft w:val="0"/>
      <w:marRight w:val="0"/>
      <w:marTop w:val="0"/>
      <w:marBottom w:val="0"/>
      <w:divBdr>
        <w:top w:val="none" w:sz="0" w:space="0" w:color="auto"/>
        <w:left w:val="none" w:sz="0" w:space="0" w:color="auto"/>
        <w:bottom w:val="none" w:sz="0" w:space="0" w:color="auto"/>
        <w:right w:val="none" w:sz="0" w:space="0" w:color="auto"/>
      </w:divBdr>
    </w:div>
    <w:div w:id="114718209">
      <w:bodyDiv w:val="1"/>
      <w:marLeft w:val="0"/>
      <w:marRight w:val="0"/>
      <w:marTop w:val="0"/>
      <w:marBottom w:val="0"/>
      <w:divBdr>
        <w:top w:val="none" w:sz="0" w:space="0" w:color="auto"/>
        <w:left w:val="none" w:sz="0" w:space="0" w:color="auto"/>
        <w:bottom w:val="none" w:sz="0" w:space="0" w:color="auto"/>
        <w:right w:val="none" w:sz="0" w:space="0" w:color="auto"/>
      </w:divBdr>
    </w:div>
    <w:div w:id="169031386">
      <w:bodyDiv w:val="1"/>
      <w:marLeft w:val="0"/>
      <w:marRight w:val="0"/>
      <w:marTop w:val="0"/>
      <w:marBottom w:val="0"/>
      <w:divBdr>
        <w:top w:val="none" w:sz="0" w:space="0" w:color="auto"/>
        <w:left w:val="none" w:sz="0" w:space="0" w:color="auto"/>
        <w:bottom w:val="none" w:sz="0" w:space="0" w:color="auto"/>
        <w:right w:val="none" w:sz="0" w:space="0" w:color="auto"/>
      </w:divBdr>
    </w:div>
    <w:div w:id="191844357">
      <w:bodyDiv w:val="1"/>
      <w:marLeft w:val="0"/>
      <w:marRight w:val="0"/>
      <w:marTop w:val="0"/>
      <w:marBottom w:val="0"/>
      <w:divBdr>
        <w:top w:val="none" w:sz="0" w:space="0" w:color="auto"/>
        <w:left w:val="none" w:sz="0" w:space="0" w:color="auto"/>
        <w:bottom w:val="none" w:sz="0" w:space="0" w:color="auto"/>
        <w:right w:val="none" w:sz="0" w:space="0" w:color="auto"/>
      </w:divBdr>
    </w:div>
    <w:div w:id="207425548">
      <w:bodyDiv w:val="1"/>
      <w:marLeft w:val="0"/>
      <w:marRight w:val="0"/>
      <w:marTop w:val="0"/>
      <w:marBottom w:val="0"/>
      <w:divBdr>
        <w:top w:val="none" w:sz="0" w:space="0" w:color="auto"/>
        <w:left w:val="none" w:sz="0" w:space="0" w:color="auto"/>
        <w:bottom w:val="none" w:sz="0" w:space="0" w:color="auto"/>
        <w:right w:val="none" w:sz="0" w:space="0" w:color="auto"/>
      </w:divBdr>
    </w:div>
    <w:div w:id="212617146">
      <w:bodyDiv w:val="1"/>
      <w:marLeft w:val="0"/>
      <w:marRight w:val="0"/>
      <w:marTop w:val="0"/>
      <w:marBottom w:val="0"/>
      <w:divBdr>
        <w:top w:val="none" w:sz="0" w:space="0" w:color="auto"/>
        <w:left w:val="none" w:sz="0" w:space="0" w:color="auto"/>
        <w:bottom w:val="none" w:sz="0" w:space="0" w:color="auto"/>
        <w:right w:val="none" w:sz="0" w:space="0" w:color="auto"/>
      </w:divBdr>
    </w:div>
    <w:div w:id="216363154">
      <w:bodyDiv w:val="1"/>
      <w:marLeft w:val="0"/>
      <w:marRight w:val="0"/>
      <w:marTop w:val="0"/>
      <w:marBottom w:val="0"/>
      <w:divBdr>
        <w:top w:val="none" w:sz="0" w:space="0" w:color="auto"/>
        <w:left w:val="none" w:sz="0" w:space="0" w:color="auto"/>
        <w:bottom w:val="none" w:sz="0" w:space="0" w:color="auto"/>
        <w:right w:val="none" w:sz="0" w:space="0" w:color="auto"/>
      </w:divBdr>
    </w:div>
    <w:div w:id="294456546">
      <w:bodyDiv w:val="1"/>
      <w:marLeft w:val="0"/>
      <w:marRight w:val="0"/>
      <w:marTop w:val="0"/>
      <w:marBottom w:val="0"/>
      <w:divBdr>
        <w:top w:val="none" w:sz="0" w:space="0" w:color="auto"/>
        <w:left w:val="none" w:sz="0" w:space="0" w:color="auto"/>
        <w:bottom w:val="none" w:sz="0" w:space="0" w:color="auto"/>
        <w:right w:val="none" w:sz="0" w:space="0" w:color="auto"/>
      </w:divBdr>
    </w:div>
    <w:div w:id="370610832">
      <w:bodyDiv w:val="1"/>
      <w:marLeft w:val="0"/>
      <w:marRight w:val="0"/>
      <w:marTop w:val="0"/>
      <w:marBottom w:val="0"/>
      <w:divBdr>
        <w:top w:val="none" w:sz="0" w:space="0" w:color="auto"/>
        <w:left w:val="none" w:sz="0" w:space="0" w:color="auto"/>
        <w:bottom w:val="none" w:sz="0" w:space="0" w:color="auto"/>
        <w:right w:val="none" w:sz="0" w:space="0" w:color="auto"/>
      </w:divBdr>
    </w:div>
    <w:div w:id="422532218">
      <w:bodyDiv w:val="1"/>
      <w:marLeft w:val="0"/>
      <w:marRight w:val="0"/>
      <w:marTop w:val="0"/>
      <w:marBottom w:val="0"/>
      <w:divBdr>
        <w:top w:val="none" w:sz="0" w:space="0" w:color="auto"/>
        <w:left w:val="none" w:sz="0" w:space="0" w:color="auto"/>
        <w:bottom w:val="none" w:sz="0" w:space="0" w:color="auto"/>
        <w:right w:val="none" w:sz="0" w:space="0" w:color="auto"/>
      </w:divBdr>
    </w:div>
    <w:div w:id="423572402">
      <w:bodyDiv w:val="1"/>
      <w:marLeft w:val="0"/>
      <w:marRight w:val="0"/>
      <w:marTop w:val="0"/>
      <w:marBottom w:val="0"/>
      <w:divBdr>
        <w:top w:val="none" w:sz="0" w:space="0" w:color="auto"/>
        <w:left w:val="none" w:sz="0" w:space="0" w:color="auto"/>
        <w:bottom w:val="none" w:sz="0" w:space="0" w:color="auto"/>
        <w:right w:val="none" w:sz="0" w:space="0" w:color="auto"/>
      </w:divBdr>
    </w:div>
    <w:div w:id="534000970">
      <w:bodyDiv w:val="1"/>
      <w:marLeft w:val="0"/>
      <w:marRight w:val="0"/>
      <w:marTop w:val="0"/>
      <w:marBottom w:val="0"/>
      <w:divBdr>
        <w:top w:val="none" w:sz="0" w:space="0" w:color="auto"/>
        <w:left w:val="none" w:sz="0" w:space="0" w:color="auto"/>
        <w:bottom w:val="none" w:sz="0" w:space="0" w:color="auto"/>
        <w:right w:val="none" w:sz="0" w:space="0" w:color="auto"/>
      </w:divBdr>
    </w:div>
    <w:div w:id="540940947">
      <w:bodyDiv w:val="1"/>
      <w:marLeft w:val="0"/>
      <w:marRight w:val="0"/>
      <w:marTop w:val="0"/>
      <w:marBottom w:val="0"/>
      <w:divBdr>
        <w:top w:val="none" w:sz="0" w:space="0" w:color="auto"/>
        <w:left w:val="none" w:sz="0" w:space="0" w:color="auto"/>
        <w:bottom w:val="none" w:sz="0" w:space="0" w:color="auto"/>
        <w:right w:val="none" w:sz="0" w:space="0" w:color="auto"/>
      </w:divBdr>
    </w:div>
    <w:div w:id="554894758">
      <w:bodyDiv w:val="1"/>
      <w:marLeft w:val="0"/>
      <w:marRight w:val="0"/>
      <w:marTop w:val="0"/>
      <w:marBottom w:val="0"/>
      <w:divBdr>
        <w:top w:val="none" w:sz="0" w:space="0" w:color="auto"/>
        <w:left w:val="none" w:sz="0" w:space="0" w:color="auto"/>
        <w:bottom w:val="none" w:sz="0" w:space="0" w:color="auto"/>
        <w:right w:val="none" w:sz="0" w:space="0" w:color="auto"/>
      </w:divBdr>
    </w:div>
    <w:div w:id="569077269">
      <w:bodyDiv w:val="1"/>
      <w:marLeft w:val="0"/>
      <w:marRight w:val="0"/>
      <w:marTop w:val="0"/>
      <w:marBottom w:val="0"/>
      <w:divBdr>
        <w:top w:val="none" w:sz="0" w:space="0" w:color="auto"/>
        <w:left w:val="none" w:sz="0" w:space="0" w:color="auto"/>
        <w:bottom w:val="none" w:sz="0" w:space="0" w:color="auto"/>
        <w:right w:val="none" w:sz="0" w:space="0" w:color="auto"/>
      </w:divBdr>
    </w:div>
    <w:div w:id="602808987">
      <w:bodyDiv w:val="1"/>
      <w:marLeft w:val="0"/>
      <w:marRight w:val="0"/>
      <w:marTop w:val="0"/>
      <w:marBottom w:val="0"/>
      <w:divBdr>
        <w:top w:val="none" w:sz="0" w:space="0" w:color="auto"/>
        <w:left w:val="none" w:sz="0" w:space="0" w:color="auto"/>
        <w:bottom w:val="none" w:sz="0" w:space="0" w:color="auto"/>
        <w:right w:val="none" w:sz="0" w:space="0" w:color="auto"/>
      </w:divBdr>
    </w:div>
    <w:div w:id="681710145">
      <w:bodyDiv w:val="1"/>
      <w:marLeft w:val="0"/>
      <w:marRight w:val="0"/>
      <w:marTop w:val="0"/>
      <w:marBottom w:val="0"/>
      <w:divBdr>
        <w:top w:val="none" w:sz="0" w:space="0" w:color="auto"/>
        <w:left w:val="none" w:sz="0" w:space="0" w:color="auto"/>
        <w:bottom w:val="none" w:sz="0" w:space="0" w:color="auto"/>
        <w:right w:val="none" w:sz="0" w:space="0" w:color="auto"/>
      </w:divBdr>
    </w:div>
    <w:div w:id="687877754">
      <w:bodyDiv w:val="1"/>
      <w:marLeft w:val="0"/>
      <w:marRight w:val="0"/>
      <w:marTop w:val="0"/>
      <w:marBottom w:val="0"/>
      <w:divBdr>
        <w:top w:val="none" w:sz="0" w:space="0" w:color="auto"/>
        <w:left w:val="none" w:sz="0" w:space="0" w:color="auto"/>
        <w:bottom w:val="none" w:sz="0" w:space="0" w:color="auto"/>
        <w:right w:val="none" w:sz="0" w:space="0" w:color="auto"/>
      </w:divBdr>
    </w:div>
    <w:div w:id="721250329">
      <w:bodyDiv w:val="1"/>
      <w:marLeft w:val="0"/>
      <w:marRight w:val="0"/>
      <w:marTop w:val="0"/>
      <w:marBottom w:val="0"/>
      <w:divBdr>
        <w:top w:val="none" w:sz="0" w:space="0" w:color="auto"/>
        <w:left w:val="none" w:sz="0" w:space="0" w:color="auto"/>
        <w:bottom w:val="none" w:sz="0" w:space="0" w:color="auto"/>
        <w:right w:val="none" w:sz="0" w:space="0" w:color="auto"/>
      </w:divBdr>
    </w:div>
    <w:div w:id="737557436">
      <w:bodyDiv w:val="1"/>
      <w:marLeft w:val="0"/>
      <w:marRight w:val="0"/>
      <w:marTop w:val="0"/>
      <w:marBottom w:val="0"/>
      <w:divBdr>
        <w:top w:val="none" w:sz="0" w:space="0" w:color="auto"/>
        <w:left w:val="none" w:sz="0" w:space="0" w:color="auto"/>
        <w:bottom w:val="none" w:sz="0" w:space="0" w:color="auto"/>
        <w:right w:val="none" w:sz="0" w:space="0" w:color="auto"/>
      </w:divBdr>
    </w:div>
    <w:div w:id="767385208">
      <w:bodyDiv w:val="1"/>
      <w:marLeft w:val="0"/>
      <w:marRight w:val="0"/>
      <w:marTop w:val="0"/>
      <w:marBottom w:val="0"/>
      <w:divBdr>
        <w:top w:val="none" w:sz="0" w:space="0" w:color="auto"/>
        <w:left w:val="none" w:sz="0" w:space="0" w:color="auto"/>
        <w:bottom w:val="none" w:sz="0" w:space="0" w:color="auto"/>
        <w:right w:val="none" w:sz="0" w:space="0" w:color="auto"/>
      </w:divBdr>
    </w:div>
    <w:div w:id="778837327">
      <w:bodyDiv w:val="1"/>
      <w:marLeft w:val="0"/>
      <w:marRight w:val="0"/>
      <w:marTop w:val="0"/>
      <w:marBottom w:val="0"/>
      <w:divBdr>
        <w:top w:val="none" w:sz="0" w:space="0" w:color="auto"/>
        <w:left w:val="none" w:sz="0" w:space="0" w:color="auto"/>
        <w:bottom w:val="none" w:sz="0" w:space="0" w:color="auto"/>
        <w:right w:val="none" w:sz="0" w:space="0" w:color="auto"/>
      </w:divBdr>
    </w:div>
    <w:div w:id="786124912">
      <w:bodyDiv w:val="1"/>
      <w:marLeft w:val="0"/>
      <w:marRight w:val="0"/>
      <w:marTop w:val="0"/>
      <w:marBottom w:val="0"/>
      <w:divBdr>
        <w:top w:val="none" w:sz="0" w:space="0" w:color="auto"/>
        <w:left w:val="none" w:sz="0" w:space="0" w:color="auto"/>
        <w:bottom w:val="none" w:sz="0" w:space="0" w:color="auto"/>
        <w:right w:val="none" w:sz="0" w:space="0" w:color="auto"/>
      </w:divBdr>
    </w:div>
    <w:div w:id="791510554">
      <w:bodyDiv w:val="1"/>
      <w:marLeft w:val="0"/>
      <w:marRight w:val="0"/>
      <w:marTop w:val="0"/>
      <w:marBottom w:val="0"/>
      <w:divBdr>
        <w:top w:val="none" w:sz="0" w:space="0" w:color="auto"/>
        <w:left w:val="none" w:sz="0" w:space="0" w:color="auto"/>
        <w:bottom w:val="none" w:sz="0" w:space="0" w:color="auto"/>
        <w:right w:val="none" w:sz="0" w:space="0" w:color="auto"/>
      </w:divBdr>
    </w:div>
    <w:div w:id="801965207">
      <w:bodyDiv w:val="1"/>
      <w:marLeft w:val="0"/>
      <w:marRight w:val="0"/>
      <w:marTop w:val="0"/>
      <w:marBottom w:val="0"/>
      <w:divBdr>
        <w:top w:val="none" w:sz="0" w:space="0" w:color="auto"/>
        <w:left w:val="none" w:sz="0" w:space="0" w:color="auto"/>
        <w:bottom w:val="none" w:sz="0" w:space="0" w:color="auto"/>
        <w:right w:val="none" w:sz="0" w:space="0" w:color="auto"/>
      </w:divBdr>
    </w:div>
    <w:div w:id="812142981">
      <w:bodyDiv w:val="1"/>
      <w:marLeft w:val="0"/>
      <w:marRight w:val="0"/>
      <w:marTop w:val="0"/>
      <w:marBottom w:val="0"/>
      <w:divBdr>
        <w:top w:val="none" w:sz="0" w:space="0" w:color="auto"/>
        <w:left w:val="none" w:sz="0" w:space="0" w:color="auto"/>
        <w:bottom w:val="none" w:sz="0" w:space="0" w:color="auto"/>
        <w:right w:val="none" w:sz="0" w:space="0" w:color="auto"/>
      </w:divBdr>
    </w:div>
    <w:div w:id="870532243">
      <w:bodyDiv w:val="1"/>
      <w:marLeft w:val="0"/>
      <w:marRight w:val="0"/>
      <w:marTop w:val="0"/>
      <w:marBottom w:val="0"/>
      <w:divBdr>
        <w:top w:val="none" w:sz="0" w:space="0" w:color="auto"/>
        <w:left w:val="none" w:sz="0" w:space="0" w:color="auto"/>
        <w:bottom w:val="none" w:sz="0" w:space="0" w:color="auto"/>
        <w:right w:val="none" w:sz="0" w:space="0" w:color="auto"/>
      </w:divBdr>
    </w:div>
    <w:div w:id="871458252">
      <w:bodyDiv w:val="1"/>
      <w:marLeft w:val="0"/>
      <w:marRight w:val="0"/>
      <w:marTop w:val="0"/>
      <w:marBottom w:val="0"/>
      <w:divBdr>
        <w:top w:val="none" w:sz="0" w:space="0" w:color="auto"/>
        <w:left w:val="none" w:sz="0" w:space="0" w:color="auto"/>
        <w:bottom w:val="none" w:sz="0" w:space="0" w:color="auto"/>
        <w:right w:val="none" w:sz="0" w:space="0" w:color="auto"/>
      </w:divBdr>
    </w:div>
    <w:div w:id="921643096">
      <w:bodyDiv w:val="1"/>
      <w:marLeft w:val="0"/>
      <w:marRight w:val="0"/>
      <w:marTop w:val="0"/>
      <w:marBottom w:val="0"/>
      <w:divBdr>
        <w:top w:val="none" w:sz="0" w:space="0" w:color="auto"/>
        <w:left w:val="none" w:sz="0" w:space="0" w:color="auto"/>
        <w:bottom w:val="none" w:sz="0" w:space="0" w:color="auto"/>
        <w:right w:val="none" w:sz="0" w:space="0" w:color="auto"/>
      </w:divBdr>
    </w:div>
    <w:div w:id="926420388">
      <w:bodyDiv w:val="1"/>
      <w:marLeft w:val="0"/>
      <w:marRight w:val="0"/>
      <w:marTop w:val="0"/>
      <w:marBottom w:val="0"/>
      <w:divBdr>
        <w:top w:val="none" w:sz="0" w:space="0" w:color="auto"/>
        <w:left w:val="none" w:sz="0" w:space="0" w:color="auto"/>
        <w:bottom w:val="none" w:sz="0" w:space="0" w:color="auto"/>
        <w:right w:val="none" w:sz="0" w:space="0" w:color="auto"/>
      </w:divBdr>
    </w:div>
    <w:div w:id="932477289">
      <w:bodyDiv w:val="1"/>
      <w:marLeft w:val="0"/>
      <w:marRight w:val="0"/>
      <w:marTop w:val="0"/>
      <w:marBottom w:val="0"/>
      <w:divBdr>
        <w:top w:val="none" w:sz="0" w:space="0" w:color="auto"/>
        <w:left w:val="none" w:sz="0" w:space="0" w:color="auto"/>
        <w:bottom w:val="none" w:sz="0" w:space="0" w:color="auto"/>
        <w:right w:val="none" w:sz="0" w:space="0" w:color="auto"/>
      </w:divBdr>
    </w:div>
    <w:div w:id="935285841">
      <w:bodyDiv w:val="1"/>
      <w:marLeft w:val="0"/>
      <w:marRight w:val="0"/>
      <w:marTop w:val="0"/>
      <w:marBottom w:val="0"/>
      <w:divBdr>
        <w:top w:val="none" w:sz="0" w:space="0" w:color="auto"/>
        <w:left w:val="none" w:sz="0" w:space="0" w:color="auto"/>
        <w:bottom w:val="none" w:sz="0" w:space="0" w:color="auto"/>
        <w:right w:val="none" w:sz="0" w:space="0" w:color="auto"/>
      </w:divBdr>
    </w:div>
    <w:div w:id="937257765">
      <w:bodyDiv w:val="1"/>
      <w:marLeft w:val="0"/>
      <w:marRight w:val="0"/>
      <w:marTop w:val="0"/>
      <w:marBottom w:val="0"/>
      <w:divBdr>
        <w:top w:val="none" w:sz="0" w:space="0" w:color="auto"/>
        <w:left w:val="none" w:sz="0" w:space="0" w:color="auto"/>
        <w:bottom w:val="none" w:sz="0" w:space="0" w:color="auto"/>
        <w:right w:val="none" w:sz="0" w:space="0" w:color="auto"/>
      </w:divBdr>
    </w:div>
    <w:div w:id="954022960">
      <w:bodyDiv w:val="1"/>
      <w:marLeft w:val="0"/>
      <w:marRight w:val="0"/>
      <w:marTop w:val="0"/>
      <w:marBottom w:val="0"/>
      <w:divBdr>
        <w:top w:val="none" w:sz="0" w:space="0" w:color="auto"/>
        <w:left w:val="none" w:sz="0" w:space="0" w:color="auto"/>
        <w:bottom w:val="none" w:sz="0" w:space="0" w:color="auto"/>
        <w:right w:val="none" w:sz="0" w:space="0" w:color="auto"/>
      </w:divBdr>
    </w:div>
    <w:div w:id="992685411">
      <w:bodyDiv w:val="1"/>
      <w:marLeft w:val="0"/>
      <w:marRight w:val="0"/>
      <w:marTop w:val="0"/>
      <w:marBottom w:val="0"/>
      <w:divBdr>
        <w:top w:val="none" w:sz="0" w:space="0" w:color="auto"/>
        <w:left w:val="none" w:sz="0" w:space="0" w:color="auto"/>
        <w:bottom w:val="none" w:sz="0" w:space="0" w:color="auto"/>
        <w:right w:val="none" w:sz="0" w:space="0" w:color="auto"/>
      </w:divBdr>
    </w:div>
    <w:div w:id="1001926742">
      <w:bodyDiv w:val="1"/>
      <w:marLeft w:val="0"/>
      <w:marRight w:val="0"/>
      <w:marTop w:val="0"/>
      <w:marBottom w:val="0"/>
      <w:divBdr>
        <w:top w:val="none" w:sz="0" w:space="0" w:color="auto"/>
        <w:left w:val="none" w:sz="0" w:space="0" w:color="auto"/>
        <w:bottom w:val="none" w:sz="0" w:space="0" w:color="auto"/>
        <w:right w:val="none" w:sz="0" w:space="0" w:color="auto"/>
      </w:divBdr>
    </w:div>
    <w:div w:id="1014262305">
      <w:bodyDiv w:val="1"/>
      <w:marLeft w:val="0"/>
      <w:marRight w:val="0"/>
      <w:marTop w:val="0"/>
      <w:marBottom w:val="0"/>
      <w:divBdr>
        <w:top w:val="none" w:sz="0" w:space="0" w:color="auto"/>
        <w:left w:val="none" w:sz="0" w:space="0" w:color="auto"/>
        <w:bottom w:val="none" w:sz="0" w:space="0" w:color="auto"/>
        <w:right w:val="none" w:sz="0" w:space="0" w:color="auto"/>
      </w:divBdr>
    </w:div>
    <w:div w:id="1102065062">
      <w:bodyDiv w:val="1"/>
      <w:marLeft w:val="0"/>
      <w:marRight w:val="0"/>
      <w:marTop w:val="0"/>
      <w:marBottom w:val="0"/>
      <w:divBdr>
        <w:top w:val="none" w:sz="0" w:space="0" w:color="auto"/>
        <w:left w:val="none" w:sz="0" w:space="0" w:color="auto"/>
        <w:bottom w:val="none" w:sz="0" w:space="0" w:color="auto"/>
        <w:right w:val="none" w:sz="0" w:space="0" w:color="auto"/>
      </w:divBdr>
    </w:div>
    <w:div w:id="1116603288">
      <w:bodyDiv w:val="1"/>
      <w:marLeft w:val="0"/>
      <w:marRight w:val="0"/>
      <w:marTop w:val="0"/>
      <w:marBottom w:val="0"/>
      <w:divBdr>
        <w:top w:val="none" w:sz="0" w:space="0" w:color="auto"/>
        <w:left w:val="none" w:sz="0" w:space="0" w:color="auto"/>
        <w:bottom w:val="none" w:sz="0" w:space="0" w:color="auto"/>
        <w:right w:val="none" w:sz="0" w:space="0" w:color="auto"/>
      </w:divBdr>
    </w:div>
    <w:div w:id="1135946381">
      <w:bodyDiv w:val="1"/>
      <w:marLeft w:val="0"/>
      <w:marRight w:val="0"/>
      <w:marTop w:val="0"/>
      <w:marBottom w:val="0"/>
      <w:divBdr>
        <w:top w:val="none" w:sz="0" w:space="0" w:color="auto"/>
        <w:left w:val="none" w:sz="0" w:space="0" w:color="auto"/>
        <w:bottom w:val="none" w:sz="0" w:space="0" w:color="auto"/>
        <w:right w:val="none" w:sz="0" w:space="0" w:color="auto"/>
      </w:divBdr>
    </w:div>
    <w:div w:id="1218323024">
      <w:bodyDiv w:val="1"/>
      <w:marLeft w:val="0"/>
      <w:marRight w:val="0"/>
      <w:marTop w:val="0"/>
      <w:marBottom w:val="0"/>
      <w:divBdr>
        <w:top w:val="none" w:sz="0" w:space="0" w:color="auto"/>
        <w:left w:val="none" w:sz="0" w:space="0" w:color="auto"/>
        <w:bottom w:val="none" w:sz="0" w:space="0" w:color="auto"/>
        <w:right w:val="none" w:sz="0" w:space="0" w:color="auto"/>
      </w:divBdr>
    </w:div>
    <w:div w:id="1235436576">
      <w:bodyDiv w:val="1"/>
      <w:marLeft w:val="0"/>
      <w:marRight w:val="0"/>
      <w:marTop w:val="0"/>
      <w:marBottom w:val="0"/>
      <w:divBdr>
        <w:top w:val="none" w:sz="0" w:space="0" w:color="auto"/>
        <w:left w:val="none" w:sz="0" w:space="0" w:color="auto"/>
        <w:bottom w:val="none" w:sz="0" w:space="0" w:color="auto"/>
        <w:right w:val="none" w:sz="0" w:space="0" w:color="auto"/>
      </w:divBdr>
    </w:div>
    <w:div w:id="1271201910">
      <w:bodyDiv w:val="1"/>
      <w:marLeft w:val="0"/>
      <w:marRight w:val="0"/>
      <w:marTop w:val="0"/>
      <w:marBottom w:val="0"/>
      <w:divBdr>
        <w:top w:val="none" w:sz="0" w:space="0" w:color="auto"/>
        <w:left w:val="none" w:sz="0" w:space="0" w:color="auto"/>
        <w:bottom w:val="none" w:sz="0" w:space="0" w:color="auto"/>
        <w:right w:val="none" w:sz="0" w:space="0" w:color="auto"/>
      </w:divBdr>
    </w:div>
    <w:div w:id="1315403835">
      <w:bodyDiv w:val="1"/>
      <w:marLeft w:val="0"/>
      <w:marRight w:val="0"/>
      <w:marTop w:val="0"/>
      <w:marBottom w:val="0"/>
      <w:divBdr>
        <w:top w:val="none" w:sz="0" w:space="0" w:color="auto"/>
        <w:left w:val="none" w:sz="0" w:space="0" w:color="auto"/>
        <w:bottom w:val="none" w:sz="0" w:space="0" w:color="auto"/>
        <w:right w:val="none" w:sz="0" w:space="0" w:color="auto"/>
      </w:divBdr>
    </w:div>
    <w:div w:id="1363439665">
      <w:bodyDiv w:val="1"/>
      <w:marLeft w:val="0"/>
      <w:marRight w:val="0"/>
      <w:marTop w:val="0"/>
      <w:marBottom w:val="0"/>
      <w:divBdr>
        <w:top w:val="none" w:sz="0" w:space="0" w:color="auto"/>
        <w:left w:val="none" w:sz="0" w:space="0" w:color="auto"/>
        <w:bottom w:val="none" w:sz="0" w:space="0" w:color="auto"/>
        <w:right w:val="none" w:sz="0" w:space="0" w:color="auto"/>
      </w:divBdr>
    </w:div>
    <w:div w:id="1404330697">
      <w:bodyDiv w:val="1"/>
      <w:marLeft w:val="0"/>
      <w:marRight w:val="0"/>
      <w:marTop w:val="0"/>
      <w:marBottom w:val="0"/>
      <w:divBdr>
        <w:top w:val="none" w:sz="0" w:space="0" w:color="auto"/>
        <w:left w:val="none" w:sz="0" w:space="0" w:color="auto"/>
        <w:bottom w:val="none" w:sz="0" w:space="0" w:color="auto"/>
        <w:right w:val="none" w:sz="0" w:space="0" w:color="auto"/>
      </w:divBdr>
    </w:div>
    <w:div w:id="1463838729">
      <w:bodyDiv w:val="1"/>
      <w:marLeft w:val="0"/>
      <w:marRight w:val="0"/>
      <w:marTop w:val="0"/>
      <w:marBottom w:val="0"/>
      <w:divBdr>
        <w:top w:val="none" w:sz="0" w:space="0" w:color="auto"/>
        <w:left w:val="none" w:sz="0" w:space="0" w:color="auto"/>
        <w:bottom w:val="none" w:sz="0" w:space="0" w:color="auto"/>
        <w:right w:val="none" w:sz="0" w:space="0" w:color="auto"/>
      </w:divBdr>
    </w:div>
    <w:div w:id="1478717749">
      <w:bodyDiv w:val="1"/>
      <w:marLeft w:val="0"/>
      <w:marRight w:val="0"/>
      <w:marTop w:val="0"/>
      <w:marBottom w:val="0"/>
      <w:divBdr>
        <w:top w:val="none" w:sz="0" w:space="0" w:color="auto"/>
        <w:left w:val="none" w:sz="0" w:space="0" w:color="auto"/>
        <w:bottom w:val="none" w:sz="0" w:space="0" w:color="auto"/>
        <w:right w:val="none" w:sz="0" w:space="0" w:color="auto"/>
      </w:divBdr>
    </w:div>
    <w:div w:id="1572160439">
      <w:bodyDiv w:val="1"/>
      <w:marLeft w:val="0"/>
      <w:marRight w:val="0"/>
      <w:marTop w:val="0"/>
      <w:marBottom w:val="0"/>
      <w:divBdr>
        <w:top w:val="none" w:sz="0" w:space="0" w:color="auto"/>
        <w:left w:val="none" w:sz="0" w:space="0" w:color="auto"/>
        <w:bottom w:val="none" w:sz="0" w:space="0" w:color="auto"/>
        <w:right w:val="none" w:sz="0" w:space="0" w:color="auto"/>
      </w:divBdr>
    </w:div>
    <w:div w:id="1623610168">
      <w:bodyDiv w:val="1"/>
      <w:marLeft w:val="0"/>
      <w:marRight w:val="0"/>
      <w:marTop w:val="0"/>
      <w:marBottom w:val="0"/>
      <w:divBdr>
        <w:top w:val="none" w:sz="0" w:space="0" w:color="auto"/>
        <w:left w:val="none" w:sz="0" w:space="0" w:color="auto"/>
        <w:bottom w:val="none" w:sz="0" w:space="0" w:color="auto"/>
        <w:right w:val="none" w:sz="0" w:space="0" w:color="auto"/>
      </w:divBdr>
    </w:div>
    <w:div w:id="1665277362">
      <w:bodyDiv w:val="1"/>
      <w:marLeft w:val="0"/>
      <w:marRight w:val="0"/>
      <w:marTop w:val="0"/>
      <w:marBottom w:val="0"/>
      <w:divBdr>
        <w:top w:val="none" w:sz="0" w:space="0" w:color="auto"/>
        <w:left w:val="none" w:sz="0" w:space="0" w:color="auto"/>
        <w:bottom w:val="none" w:sz="0" w:space="0" w:color="auto"/>
        <w:right w:val="none" w:sz="0" w:space="0" w:color="auto"/>
      </w:divBdr>
    </w:div>
    <w:div w:id="1719547405">
      <w:bodyDiv w:val="1"/>
      <w:marLeft w:val="0"/>
      <w:marRight w:val="0"/>
      <w:marTop w:val="0"/>
      <w:marBottom w:val="0"/>
      <w:divBdr>
        <w:top w:val="none" w:sz="0" w:space="0" w:color="auto"/>
        <w:left w:val="none" w:sz="0" w:space="0" w:color="auto"/>
        <w:bottom w:val="none" w:sz="0" w:space="0" w:color="auto"/>
        <w:right w:val="none" w:sz="0" w:space="0" w:color="auto"/>
      </w:divBdr>
    </w:div>
    <w:div w:id="1746756694">
      <w:bodyDiv w:val="1"/>
      <w:marLeft w:val="0"/>
      <w:marRight w:val="0"/>
      <w:marTop w:val="0"/>
      <w:marBottom w:val="0"/>
      <w:divBdr>
        <w:top w:val="none" w:sz="0" w:space="0" w:color="auto"/>
        <w:left w:val="none" w:sz="0" w:space="0" w:color="auto"/>
        <w:bottom w:val="none" w:sz="0" w:space="0" w:color="auto"/>
        <w:right w:val="none" w:sz="0" w:space="0" w:color="auto"/>
      </w:divBdr>
    </w:div>
    <w:div w:id="1848055340">
      <w:bodyDiv w:val="1"/>
      <w:marLeft w:val="0"/>
      <w:marRight w:val="0"/>
      <w:marTop w:val="0"/>
      <w:marBottom w:val="0"/>
      <w:divBdr>
        <w:top w:val="none" w:sz="0" w:space="0" w:color="auto"/>
        <w:left w:val="none" w:sz="0" w:space="0" w:color="auto"/>
        <w:bottom w:val="none" w:sz="0" w:space="0" w:color="auto"/>
        <w:right w:val="none" w:sz="0" w:space="0" w:color="auto"/>
      </w:divBdr>
    </w:div>
    <w:div w:id="1877812183">
      <w:bodyDiv w:val="1"/>
      <w:marLeft w:val="0"/>
      <w:marRight w:val="0"/>
      <w:marTop w:val="0"/>
      <w:marBottom w:val="0"/>
      <w:divBdr>
        <w:top w:val="none" w:sz="0" w:space="0" w:color="auto"/>
        <w:left w:val="none" w:sz="0" w:space="0" w:color="auto"/>
        <w:bottom w:val="none" w:sz="0" w:space="0" w:color="auto"/>
        <w:right w:val="none" w:sz="0" w:space="0" w:color="auto"/>
      </w:divBdr>
    </w:div>
    <w:div w:id="1911381650">
      <w:bodyDiv w:val="1"/>
      <w:marLeft w:val="0"/>
      <w:marRight w:val="0"/>
      <w:marTop w:val="0"/>
      <w:marBottom w:val="0"/>
      <w:divBdr>
        <w:top w:val="none" w:sz="0" w:space="0" w:color="auto"/>
        <w:left w:val="none" w:sz="0" w:space="0" w:color="auto"/>
        <w:bottom w:val="none" w:sz="0" w:space="0" w:color="auto"/>
        <w:right w:val="none" w:sz="0" w:space="0" w:color="auto"/>
      </w:divBdr>
    </w:div>
    <w:div w:id="1930696304">
      <w:bodyDiv w:val="1"/>
      <w:marLeft w:val="0"/>
      <w:marRight w:val="0"/>
      <w:marTop w:val="0"/>
      <w:marBottom w:val="0"/>
      <w:divBdr>
        <w:top w:val="none" w:sz="0" w:space="0" w:color="auto"/>
        <w:left w:val="none" w:sz="0" w:space="0" w:color="auto"/>
        <w:bottom w:val="none" w:sz="0" w:space="0" w:color="auto"/>
        <w:right w:val="none" w:sz="0" w:space="0" w:color="auto"/>
      </w:divBdr>
    </w:div>
    <w:div w:id="1931309961">
      <w:bodyDiv w:val="1"/>
      <w:marLeft w:val="0"/>
      <w:marRight w:val="0"/>
      <w:marTop w:val="0"/>
      <w:marBottom w:val="0"/>
      <w:divBdr>
        <w:top w:val="none" w:sz="0" w:space="0" w:color="auto"/>
        <w:left w:val="none" w:sz="0" w:space="0" w:color="auto"/>
        <w:bottom w:val="none" w:sz="0" w:space="0" w:color="auto"/>
        <w:right w:val="none" w:sz="0" w:space="0" w:color="auto"/>
      </w:divBdr>
    </w:div>
    <w:div w:id="1971400518">
      <w:bodyDiv w:val="1"/>
      <w:marLeft w:val="0"/>
      <w:marRight w:val="0"/>
      <w:marTop w:val="0"/>
      <w:marBottom w:val="0"/>
      <w:divBdr>
        <w:top w:val="none" w:sz="0" w:space="0" w:color="auto"/>
        <w:left w:val="none" w:sz="0" w:space="0" w:color="auto"/>
        <w:bottom w:val="none" w:sz="0" w:space="0" w:color="auto"/>
        <w:right w:val="none" w:sz="0" w:space="0" w:color="auto"/>
      </w:divBdr>
    </w:div>
    <w:div w:id="2006592681">
      <w:bodyDiv w:val="1"/>
      <w:marLeft w:val="0"/>
      <w:marRight w:val="0"/>
      <w:marTop w:val="0"/>
      <w:marBottom w:val="0"/>
      <w:divBdr>
        <w:top w:val="none" w:sz="0" w:space="0" w:color="auto"/>
        <w:left w:val="none" w:sz="0" w:space="0" w:color="auto"/>
        <w:bottom w:val="none" w:sz="0" w:space="0" w:color="auto"/>
        <w:right w:val="none" w:sz="0" w:space="0" w:color="auto"/>
      </w:divBdr>
    </w:div>
    <w:div w:id="2043019760">
      <w:bodyDiv w:val="1"/>
      <w:marLeft w:val="0"/>
      <w:marRight w:val="0"/>
      <w:marTop w:val="0"/>
      <w:marBottom w:val="0"/>
      <w:divBdr>
        <w:top w:val="none" w:sz="0" w:space="0" w:color="auto"/>
        <w:left w:val="none" w:sz="0" w:space="0" w:color="auto"/>
        <w:bottom w:val="none" w:sz="0" w:space="0" w:color="auto"/>
        <w:right w:val="none" w:sz="0" w:space="0" w:color="auto"/>
      </w:divBdr>
    </w:div>
    <w:div w:id="2043938548">
      <w:bodyDiv w:val="1"/>
      <w:marLeft w:val="0"/>
      <w:marRight w:val="0"/>
      <w:marTop w:val="0"/>
      <w:marBottom w:val="0"/>
      <w:divBdr>
        <w:top w:val="none" w:sz="0" w:space="0" w:color="auto"/>
        <w:left w:val="none" w:sz="0" w:space="0" w:color="auto"/>
        <w:bottom w:val="none" w:sz="0" w:space="0" w:color="auto"/>
        <w:right w:val="none" w:sz="0" w:space="0" w:color="auto"/>
      </w:divBdr>
    </w:div>
    <w:div w:id="213274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76B7D-0F6F-4E3C-B6A7-7BAD4EB6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12504</Words>
  <Characters>68777</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Rivera Pineda, Marisol</cp:lastModifiedBy>
  <cp:revision>4</cp:revision>
  <dcterms:created xsi:type="dcterms:W3CDTF">2022-01-10T18:47:00Z</dcterms:created>
  <dcterms:modified xsi:type="dcterms:W3CDTF">2022-01-10T19:13:00Z</dcterms:modified>
</cp:coreProperties>
</file>